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99E3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6" w:lineRule="auto"/>
        <w:textAlignment w:val="auto"/>
        <w:rPr>
          <w:rFonts w:hint="eastAsia" w:ascii="楷体" w:hAnsi="楷体" w:eastAsia="楷体" w:cs="楷体"/>
          <w:color w:val="0C0C0C"/>
          <w:sz w:val="21"/>
          <w:szCs w:val="21"/>
        </w:rPr>
      </w:pPr>
      <w:r>
        <w:rPr>
          <w:rFonts w:hint="eastAsia" w:cs="楷体"/>
          <w:color w:val="0C0C0C"/>
          <w:sz w:val="21"/>
          <w:szCs w:val="21"/>
          <w:lang w:val="en-US" w:eastAsia="zh-CN" w:bidi="ar"/>
        </w:rPr>
        <w:t>1.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陶渊明《归去来兮辞并序》中的“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  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，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  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 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 xml:space="preserve">”写了诗人问道于行人,恨晨光微弱,不见前路,表达了作者归心似箭的心情。 </w:t>
      </w:r>
    </w:p>
    <w:p w14:paraId="17D3E55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6" w:lineRule="auto"/>
        <w:textAlignment w:val="auto"/>
        <w:rPr>
          <w:rFonts w:hint="eastAsia" w:ascii="楷体" w:hAnsi="楷体" w:eastAsia="楷体" w:cs="楷体"/>
          <w:color w:val="0C0C0C"/>
          <w:sz w:val="21"/>
          <w:szCs w:val="21"/>
        </w:rPr>
      </w:pPr>
      <w:r>
        <w:rPr>
          <w:rFonts w:hint="eastAsia" w:cs="楷体"/>
          <w:color w:val="0C0C0C"/>
          <w:sz w:val="21"/>
          <w:szCs w:val="21"/>
          <w:lang w:val="en-US" w:eastAsia="zh-CN" w:bidi="ar"/>
        </w:rPr>
        <w:t>2.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陶渊明《归去来兮辞并序》中“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  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，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    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 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”两句写了省察生命之有限,生年无多,</w:t>
      </w:r>
      <w:r>
        <w:rPr>
          <w:rFonts w:hint="eastAsia" w:cs="楷体"/>
          <w:color w:val="0C0C0C"/>
          <w:sz w:val="21"/>
          <w:szCs w:val="21"/>
          <w:lang w:val="en-US" w:eastAsia="zh-CN" w:bidi="ar"/>
        </w:rPr>
        <w:t>不如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从心愿而行</w:t>
      </w:r>
      <w:r>
        <w:rPr>
          <w:rFonts w:hint="eastAsia" w:cs="楷体"/>
          <w:color w:val="0C0C0C"/>
          <w:sz w:val="21"/>
          <w:szCs w:val="21"/>
          <w:lang w:eastAsia="zh-CN" w:bidi="ar"/>
        </w:rPr>
        <w:t>。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 xml:space="preserve"> </w:t>
      </w:r>
    </w:p>
    <w:p w14:paraId="06AF6CF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6" w:lineRule="auto"/>
        <w:textAlignment w:val="auto"/>
        <w:rPr>
          <w:rFonts w:hint="eastAsia" w:ascii="楷体" w:hAnsi="楷体" w:eastAsia="楷体" w:cs="楷体"/>
          <w:color w:val="0C0C0C"/>
          <w:sz w:val="21"/>
          <w:szCs w:val="21"/>
          <w:lang w:bidi="ar"/>
        </w:rPr>
      </w:pPr>
      <w:r>
        <w:rPr>
          <w:rFonts w:hint="eastAsia" w:cs="楷体"/>
          <w:color w:val="0C0C0C"/>
          <w:sz w:val="21"/>
          <w:szCs w:val="21"/>
          <w:lang w:val="en-US" w:eastAsia="zh-CN" w:bidi="ar"/>
        </w:rPr>
        <w:t>3.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陶渊明在《归去来兮辞并序》中认为自己走入迷途还不太远的自怨自慰的句子是:</w:t>
      </w:r>
      <w:r>
        <w:rPr>
          <w:rFonts w:hint="eastAsia" w:cs="楷体"/>
          <w:color w:val="0C0C0C"/>
          <w:sz w:val="21"/>
          <w:szCs w:val="21"/>
          <w:lang w:eastAsia="zh-CN" w:bidi="ar"/>
        </w:rPr>
        <w:t>“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 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 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，</w:t>
      </w:r>
    </w:p>
    <w:p w14:paraId="333C878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6" w:lineRule="auto"/>
        <w:textAlignment w:val="auto"/>
        <w:rPr>
          <w:rFonts w:hint="eastAsia" w:ascii="楷体" w:hAnsi="楷体" w:eastAsia="楷体" w:cs="楷体"/>
          <w:color w:val="0C0C0C"/>
          <w:sz w:val="21"/>
          <w:szCs w:val="21"/>
          <w:lang w:eastAsia="zh-CN"/>
        </w:rPr>
      </w:pP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      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</w:t>
      </w:r>
      <w:r>
        <w:rPr>
          <w:rFonts w:hint="eastAsia" w:ascii="楷体" w:hAnsi="楷体" w:eastAsia="楷体" w:cs="楷体"/>
          <w:color w:val="0C0C0C"/>
          <w:sz w:val="21"/>
          <w:szCs w:val="21"/>
          <w:u w:val="none"/>
          <w:lang w:bidi="ar"/>
        </w:rPr>
        <w:t>。</w:t>
      </w:r>
      <w:r>
        <w:rPr>
          <w:rFonts w:hint="eastAsia" w:cs="楷体"/>
          <w:color w:val="0C0C0C"/>
          <w:sz w:val="21"/>
          <w:szCs w:val="21"/>
          <w:u w:val="none"/>
          <w:lang w:eastAsia="zh-CN" w:bidi="ar"/>
        </w:rPr>
        <w:t>”</w:t>
      </w:r>
    </w:p>
    <w:p w14:paraId="0CEB64E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6" w:lineRule="auto"/>
        <w:textAlignment w:val="auto"/>
        <w:rPr>
          <w:rFonts w:hint="eastAsia" w:ascii="楷体" w:hAnsi="楷体" w:eastAsia="楷体" w:cs="楷体"/>
          <w:color w:val="0C0C0C"/>
          <w:sz w:val="21"/>
          <w:szCs w:val="21"/>
          <w:u w:val="single"/>
          <w:lang w:eastAsia="zh-CN"/>
        </w:rPr>
      </w:pPr>
      <w:r>
        <w:rPr>
          <w:rFonts w:hint="eastAsia" w:cs="楷体"/>
          <w:color w:val="0C0C0C"/>
          <w:sz w:val="21"/>
          <w:szCs w:val="21"/>
          <w:lang w:val="en-US" w:eastAsia="zh-CN" w:bidi="ar"/>
        </w:rPr>
        <w:t>4.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《归去来兮辞并序》</w:t>
      </w:r>
      <w:r>
        <w:rPr>
          <w:rFonts w:hint="eastAsia" w:cs="楷体"/>
          <w:color w:val="0C0C0C"/>
          <w:sz w:val="21"/>
          <w:szCs w:val="21"/>
          <w:lang w:val="en-US" w:eastAsia="zh-CN" w:bidi="ar"/>
        </w:rPr>
        <w:t>中，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表现陶渊明在回家途中摆脱束缚,重返自然的欢快舒畅心情的句子是:</w:t>
      </w:r>
      <w:r>
        <w:rPr>
          <w:rFonts w:hint="eastAsia" w:cs="楷体"/>
          <w:color w:val="0C0C0C"/>
          <w:sz w:val="21"/>
          <w:szCs w:val="21"/>
          <w:lang w:eastAsia="zh-CN" w:bidi="ar"/>
        </w:rPr>
        <w:t>“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 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       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，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       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</w:t>
      </w:r>
      <w:r>
        <w:rPr>
          <w:rFonts w:hint="eastAsia" w:ascii="楷体" w:hAnsi="楷体" w:eastAsia="楷体" w:cs="楷体"/>
          <w:color w:val="0C0C0C"/>
          <w:sz w:val="21"/>
          <w:szCs w:val="21"/>
          <w:u w:val="none"/>
          <w:lang w:bidi="ar"/>
        </w:rPr>
        <w:t>。</w:t>
      </w:r>
      <w:r>
        <w:rPr>
          <w:rFonts w:hint="eastAsia" w:cs="楷体"/>
          <w:color w:val="0C0C0C"/>
          <w:sz w:val="21"/>
          <w:szCs w:val="21"/>
          <w:u w:val="none"/>
          <w:lang w:eastAsia="zh-CN" w:bidi="ar"/>
        </w:rPr>
        <w:t>”</w:t>
      </w:r>
    </w:p>
    <w:p w14:paraId="5B5E611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6" w:lineRule="auto"/>
        <w:textAlignment w:val="auto"/>
        <w:rPr>
          <w:rFonts w:hint="eastAsia" w:ascii="楷体" w:hAnsi="楷体" w:eastAsia="楷体" w:cs="楷体"/>
          <w:color w:val="0C0C0C"/>
          <w:sz w:val="21"/>
          <w:szCs w:val="21"/>
        </w:rPr>
      </w:pPr>
      <w:r>
        <w:rPr>
          <w:rFonts w:hint="eastAsia" w:cs="楷体"/>
          <w:color w:val="0C0C0C"/>
          <w:sz w:val="21"/>
          <w:szCs w:val="21"/>
          <w:lang w:val="en-US" w:eastAsia="zh-CN" w:bidi="ar"/>
        </w:rPr>
        <w:t>5.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《归去来兮辞并序》中“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   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   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，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   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”两句形成了鲜明的对比</w:t>
      </w:r>
      <w:r>
        <w:rPr>
          <w:rFonts w:hint="eastAsia" w:cs="楷体"/>
          <w:color w:val="0C0C0C"/>
          <w:sz w:val="21"/>
          <w:szCs w:val="21"/>
          <w:lang w:eastAsia="zh-CN" w:bidi="ar"/>
        </w:rPr>
        <w:t>——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 xml:space="preserve">精神上的孤高富足与物质生活的清贫之间的对比。 </w:t>
      </w:r>
    </w:p>
    <w:p w14:paraId="72F88C0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6" w:lineRule="auto"/>
        <w:textAlignment w:val="auto"/>
        <w:rPr>
          <w:rFonts w:hint="eastAsia" w:ascii="楷体" w:hAnsi="楷体" w:eastAsia="楷体" w:cs="楷体"/>
          <w:color w:val="0C0C0C"/>
          <w:sz w:val="21"/>
          <w:szCs w:val="21"/>
        </w:rPr>
      </w:pPr>
      <w:r>
        <w:rPr>
          <w:rFonts w:hint="eastAsia" w:cs="楷体"/>
          <w:color w:val="0C0C0C"/>
          <w:sz w:val="21"/>
          <w:szCs w:val="21"/>
          <w:lang w:val="en-US" w:eastAsia="zh-CN" w:bidi="ar"/>
        </w:rPr>
        <w:t>6.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《归去来兮辞并序》中“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 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  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，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 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  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 xml:space="preserve">”两句写作者在园中散步,情景交融,作者似乎已经与自然融为一体,悠然地享受漫步园子的乐趣。 </w:t>
      </w:r>
    </w:p>
    <w:p w14:paraId="16E3B7D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6" w:lineRule="auto"/>
        <w:textAlignment w:val="auto"/>
        <w:rPr>
          <w:rFonts w:hint="eastAsia" w:ascii="楷体" w:hAnsi="楷体" w:eastAsia="楷体" w:cs="楷体"/>
          <w:color w:val="0C0C0C"/>
          <w:sz w:val="21"/>
          <w:szCs w:val="21"/>
        </w:rPr>
      </w:pPr>
      <w:r>
        <w:rPr>
          <w:rFonts w:hint="eastAsia" w:cs="楷体"/>
          <w:color w:val="0C0C0C"/>
          <w:sz w:val="21"/>
          <w:szCs w:val="21"/>
          <w:lang w:val="en-US" w:eastAsia="zh-CN" w:bidi="ar"/>
        </w:rPr>
        <w:t>7.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《归去来兮辞并序》中“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 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，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  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”两句以云鸟自喻,表现如今归田恰如倦</w:t>
      </w:r>
      <w:r>
        <w:rPr>
          <w:rFonts w:hint="eastAsia" w:cs="楷体"/>
          <w:color w:val="0C0C0C"/>
          <w:sz w:val="21"/>
          <w:szCs w:val="21"/>
          <w:lang w:val="en-US" w:eastAsia="zh-CN" w:bidi="ar"/>
        </w:rPr>
        <w:t>鸟归林</w:t>
      </w:r>
      <w:r>
        <w:rPr>
          <w:rFonts w:hint="eastAsia" w:cs="楷体"/>
          <w:color w:val="0C0C0C"/>
          <w:sz w:val="21"/>
          <w:szCs w:val="21"/>
          <w:lang w:eastAsia="zh-CN" w:bidi="ar"/>
        </w:rPr>
        <w:t>，</w:t>
      </w:r>
      <w:r>
        <w:rPr>
          <w:rFonts w:hint="eastAsia" w:cs="楷体"/>
          <w:color w:val="0C0C0C"/>
          <w:sz w:val="21"/>
          <w:szCs w:val="21"/>
          <w:lang w:val="en-US" w:eastAsia="zh-CN" w:bidi="ar"/>
        </w:rPr>
        <w:t>淡然自适，自由惬意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 xml:space="preserve">。 </w:t>
      </w:r>
    </w:p>
    <w:p w14:paraId="010D530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6" w:lineRule="auto"/>
        <w:textAlignment w:val="auto"/>
        <w:rPr>
          <w:rFonts w:hint="eastAsia" w:ascii="楷体" w:hAnsi="楷体" w:eastAsia="楷体" w:cs="楷体"/>
          <w:color w:val="0C0C0C"/>
          <w:sz w:val="21"/>
          <w:szCs w:val="21"/>
        </w:rPr>
      </w:pPr>
      <w:r>
        <w:rPr>
          <w:rFonts w:hint="eastAsia" w:cs="楷体"/>
          <w:color w:val="0C0C0C"/>
          <w:sz w:val="21"/>
          <w:szCs w:val="21"/>
          <w:lang w:val="en-US" w:eastAsia="zh-CN" w:bidi="ar"/>
        </w:rPr>
        <w:t>8.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《归去来兮辞并序》中“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 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  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，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   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”两句写天色已晚,作者还手抚孤松不愿离去</w:t>
      </w:r>
      <w:r>
        <w:rPr>
          <w:rFonts w:hint="eastAsia" w:cs="楷体"/>
          <w:color w:val="0C0C0C"/>
          <w:sz w:val="21"/>
          <w:szCs w:val="21"/>
          <w:lang w:eastAsia="zh-CN" w:bidi="ar"/>
        </w:rPr>
        <w:t>。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 xml:space="preserve">作者借孤松以咏怀,喻自己卓然独立的坚贞气节。 </w:t>
      </w:r>
    </w:p>
    <w:p w14:paraId="501E39C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6" w:lineRule="auto"/>
        <w:textAlignment w:val="auto"/>
        <w:rPr>
          <w:rFonts w:hint="eastAsia" w:ascii="楷体" w:hAnsi="楷体" w:eastAsia="楷体" w:cs="楷体"/>
          <w:color w:val="0C0C0C"/>
          <w:sz w:val="21"/>
          <w:szCs w:val="21"/>
        </w:rPr>
      </w:pPr>
      <w:r>
        <w:rPr>
          <w:rFonts w:hint="eastAsia" w:cs="楷体"/>
          <w:color w:val="0C0C0C"/>
          <w:sz w:val="21"/>
          <w:szCs w:val="21"/>
          <w:lang w:val="en-US" w:eastAsia="zh-CN" w:bidi="ar"/>
        </w:rPr>
        <w:t>9.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《归去来兮辞并序》中“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  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，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”两句</w:t>
      </w:r>
      <w:r>
        <w:rPr>
          <w:rFonts w:hint="eastAsia" w:cs="楷体"/>
          <w:color w:val="0C0C0C"/>
          <w:sz w:val="21"/>
          <w:szCs w:val="21"/>
          <w:lang w:val="en-US" w:eastAsia="zh-CN" w:bidi="ar"/>
        </w:rPr>
        <w:t>表现出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菊前松下才是他</w:t>
      </w:r>
      <w:r>
        <w:rPr>
          <w:rFonts w:hint="eastAsia" w:cs="楷体"/>
          <w:color w:val="0C0C0C"/>
          <w:sz w:val="21"/>
          <w:szCs w:val="21"/>
          <w:lang w:val="en-US" w:eastAsia="zh-CN" w:bidi="ar"/>
        </w:rPr>
        <w:t>归隐后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 xml:space="preserve">孤洁灵魂的栖所。 </w:t>
      </w:r>
    </w:p>
    <w:p w14:paraId="1C53F62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6" w:lineRule="auto"/>
        <w:textAlignment w:val="auto"/>
        <w:rPr>
          <w:rFonts w:hint="eastAsia" w:ascii="楷体" w:hAnsi="楷体" w:eastAsia="楷体" w:cs="楷体"/>
          <w:color w:val="0C0C0C"/>
          <w:sz w:val="21"/>
          <w:szCs w:val="21"/>
        </w:rPr>
      </w:pPr>
      <w:r>
        <w:rPr>
          <w:rFonts w:hint="eastAsia" w:cs="楷体"/>
          <w:color w:val="0C0C0C"/>
          <w:sz w:val="21"/>
          <w:szCs w:val="21"/>
          <w:lang w:val="en-US" w:eastAsia="zh-CN" w:bidi="ar"/>
        </w:rPr>
        <w:t>10.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《归去来兮辞并序》中“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 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  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，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 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 xml:space="preserve">”表现了作者乐天安命,顺随自然的变化走到生命的尽头的思想。 </w:t>
      </w:r>
    </w:p>
    <w:p w14:paraId="5A609BF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6" w:lineRule="auto"/>
        <w:ind w:left="210" w:hanging="210" w:hangingChars="100"/>
        <w:jc w:val="distribute"/>
        <w:textAlignment w:val="auto"/>
        <w:rPr>
          <w:rFonts w:hint="eastAsia" w:ascii="楷体" w:hAnsi="楷体" w:eastAsia="楷体" w:cs="楷体"/>
          <w:color w:val="0C0C0C"/>
          <w:sz w:val="21"/>
          <w:szCs w:val="21"/>
          <w:lang w:bidi="ar"/>
        </w:rPr>
      </w:pPr>
      <w:r>
        <w:rPr>
          <w:rFonts w:hint="eastAsia" w:cs="楷体"/>
          <w:color w:val="0C0C0C"/>
          <w:sz w:val="21"/>
          <w:szCs w:val="21"/>
          <w:lang w:val="en-US" w:eastAsia="zh-CN" w:bidi="ar"/>
        </w:rPr>
        <w:t>11.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《归去来兮辞并序》中写诗人跟乡里故人的交往的句子是:</w:t>
      </w:r>
      <w:r>
        <w:rPr>
          <w:rFonts w:hint="eastAsia" w:cs="楷体"/>
          <w:color w:val="0C0C0C"/>
          <w:sz w:val="21"/>
          <w:szCs w:val="21"/>
          <w:lang w:eastAsia="zh-CN" w:bidi="ar"/>
        </w:rPr>
        <w:t>“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       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，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      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</w:t>
      </w:r>
      <w:r>
        <w:rPr>
          <w:rFonts w:hint="eastAsia" w:cs="楷体"/>
          <w:color w:val="0C0C0C"/>
          <w:sz w:val="21"/>
          <w:szCs w:val="21"/>
          <w:u w:val="none"/>
          <w:lang w:eastAsia="zh-CN" w:bidi="ar"/>
        </w:rPr>
        <w:t>”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。</w:t>
      </w:r>
    </w:p>
    <w:p w14:paraId="645259D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6" w:lineRule="auto"/>
        <w:jc w:val="left"/>
        <w:textAlignment w:val="auto"/>
        <w:rPr>
          <w:rFonts w:hint="eastAsia" w:ascii="楷体" w:hAnsi="楷体" w:eastAsia="楷体" w:cs="楷体"/>
          <w:color w:val="0C0C0C"/>
          <w:sz w:val="21"/>
          <w:szCs w:val="21"/>
          <w:u w:val="single"/>
        </w:rPr>
      </w:pPr>
      <w:r>
        <w:rPr>
          <w:rFonts w:hint="eastAsia" w:cs="楷体"/>
          <w:color w:val="0C0C0C"/>
          <w:sz w:val="21"/>
          <w:szCs w:val="21"/>
          <w:lang w:val="en-US" w:eastAsia="zh-CN" w:bidi="ar"/>
        </w:rPr>
        <w:t>12.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《归去来兮辞并序》中写诗人驾车出游。表现出游方式的句子是</w:t>
      </w:r>
      <w:r>
        <w:rPr>
          <w:rFonts w:hint="eastAsia" w:cs="楷体"/>
          <w:color w:val="0C0C0C"/>
          <w:sz w:val="21"/>
          <w:szCs w:val="21"/>
          <w:lang w:eastAsia="zh-CN" w:bidi="ar"/>
        </w:rPr>
        <w:t>“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       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，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     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</w:t>
      </w:r>
      <w:r>
        <w:rPr>
          <w:rFonts w:hint="eastAsia" w:cs="楷体"/>
          <w:color w:val="0C0C0C"/>
          <w:sz w:val="21"/>
          <w:szCs w:val="21"/>
          <w:lang w:eastAsia="zh-CN" w:bidi="ar"/>
        </w:rPr>
        <w:t>”，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表现游中所见的句子是</w:t>
      </w:r>
      <w:r>
        <w:rPr>
          <w:rFonts w:hint="eastAsia" w:cs="楷体"/>
          <w:color w:val="0C0C0C"/>
          <w:sz w:val="21"/>
          <w:szCs w:val="21"/>
          <w:lang w:eastAsia="zh-CN" w:bidi="ar"/>
        </w:rPr>
        <w:t>“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  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  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，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 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 </w:t>
      </w:r>
      <w:r>
        <w:rPr>
          <w:rFonts w:hint="eastAsia" w:cs="楷体"/>
          <w:color w:val="0C0C0C"/>
          <w:sz w:val="21"/>
          <w:szCs w:val="21"/>
          <w:u w:val="single"/>
          <w:lang w:eastAsia="zh-CN" w:bidi="ar"/>
        </w:rPr>
        <w:t>”</w:t>
      </w:r>
      <w:r>
        <w:rPr>
          <w:rFonts w:hint="eastAsia" w:cs="楷体"/>
          <w:color w:val="0C0C0C"/>
          <w:sz w:val="21"/>
          <w:szCs w:val="21"/>
          <w:u w:val="none"/>
          <w:lang w:eastAsia="zh-CN" w:bidi="ar"/>
        </w:rPr>
        <w:t>，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表现游中所感的句子是</w:t>
      </w:r>
      <w:r>
        <w:rPr>
          <w:rFonts w:hint="eastAsia" w:cs="楷体"/>
          <w:color w:val="0C0C0C"/>
          <w:sz w:val="21"/>
          <w:szCs w:val="21"/>
          <w:lang w:eastAsia="zh-CN" w:bidi="ar"/>
        </w:rPr>
        <w:t>“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       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，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     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</w:t>
      </w:r>
      <w:r>
        <w:rPr>
          <w:rFonts w:hint="eastAsia" w:cs="楷体"/>
          <w:color w:val="0C0C0C"/>
          <w:sz w:val="21"/>
          <w:szCs w:val="21"/>
          <w:u w:val="single"/>
          <w:lang w:eastAsia="zh-CN" w:bidi="ar"/>
        </w:rPr>
        <w:t>”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。</w:t>
      </w:r>
    </w:p>
    <w:p w14:paraId="4907B53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6" w:lineRule="auto"/>
        <w:textAlignment w:val="auto"/>
        <w:rPr>
          <w:rFonts w:hint="eastAsia" w:ascii="楷体" w:hAnsi="楷体" w:eastAsia="楷体" w:cs="楷体"/>
          <w:color w:val="0C0C0C"/>
          <w:sz w:val="21"/>
          <w:szCs w:val="21"/>
          <w:lang w:bidi="ar"/>
        </w:rPr>
      </w:pPr>
      <w:r>
        <w:rPr>
          <w:rFonts w:hint="eastAsia" w:cs="楷体"/>
          <w:color w:val="0C0C0C"/>
          <w:sz w:val="21"/>
          <w:szCs w:val="21"/>
          <w:lang w:val="en-US" w:eastAsia="zh-CN" w:bidi="ar"/>
        </w:rPr>
        <w:t>13.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《归去来兮辞并序》中,表现诗人不奢求富贵与仙境的人生态度的句子是</w:t>
      </w:r>
      <w:r>
        <w:rPr>
          <w:rFonts w:hint="eastAsia" w:cs="楷体"/>
          <w:color w:val="0C0C0C"/>
          <w:sz w:val="21"/>
          <w:szCs w:val="21"/>
          <w:lang w:eastAsia="zh-CN" w:bidi="ar"/>
        </w:rPr>
        <w:t>：“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  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  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，</w:t>
      </w:r>
    </w:p>
    <w:p w14:paraId="5FE8F26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6" w:lineRule="auto"/>
        <w:textAlignment w:val="auto"/>
        <w:rPr>
          <w:rFonts w:hint="eastAsia" w:ascii="楷体" w:hAnsi="楷体" w:eastAsia="楷体" w:cs="楷体"/>
          <w:color w:val="0C0C0C"/>
          <w:sz w:val="21"/>
          <w:szCs w:val="21"/>
          <w:lang w:eastAsia="zh-CN"/>
        </w:rPr>
      </w:pP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     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。</w:t>
      </w:r>
      <w:r>
        <w:rPr>
          <w:rFonts w:hint="eastAsia" w:cs="楷体"/>
          <w:color w:val="0C0C0C"/>
          <w:sz w:val="21"/>
          <w:szCs w:val="21"/>
          <w:lang w:eastAsia="zh-CN" w:bidi="ar"/>
        </w:rPr>
        <w:t>”</w:t>
      </w:r>
    </w:p>
    <w:p w14:paraId="2951B46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6" w:lineRule="auto"/>
        <w:ind w:right="0" w:rightChars="0"/>
        <w:textAlignment w:val="auto"/>
        <w:rPr>
          <w:rFonts w:hint="eastAsia" w:ascii="楷体" w:hAnsi="楷体" w:eastAsia="楷体" w:cs="楷体"/>
          <w:color w:val="0C0C0C"/>
          <w:sz w:val="21"/>
          <w:szCs w:val="21"/>
          <w:lang w:bidi="ar"/>
        </w:rPr>
      </w:pPr>
      <w:r>
        <w:rPr>
          <w:rFonts w:hint="eastAsia" w:cs="楷体"/>
          <w:color w:val="0C0C0C"/>
          <w:sz w:val="21"/>
          <w:szCs w:val="21"/>
          <w:lang w:val="en-US" w:eastAsia="zh-CN" w:bidi="ar"/>
        </w:rPr>
        <w:t>14.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《归去来兮辞并序》中描写作者登山临河长啸赋诗的诗句是:</w:t>
      </w:r>
      <w:r>
        <w:rPr>
          <w:rFonts w:hint="eastAsia" w:cs="楷体"/>
          <w:color w:val="0C0C0C"/>
          <w:sz w:val="21"/>
          <w:szCs w:val="21"/>
          <w:lang w:eastAsia="zh-CN" w:bidi="ar"/>
        </w:rPr>
        <w:t>“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  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  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</w:t>
      </w:r>
      <w:r>
        <w:rPr>
          <w:rFonts w:hint="eastAsia" w:ascii="楷体" w:hAnsi="楷体" w:eastAsia="楷体" w:cs="楷体"/>
          <w:color w:val="0C0C0C"/>
          <w:sz w:val="21"/>
          <w:szCs w:val="21"/>
          <w:lang w:bidi="ar"/>
        </w:rPr>
        <w:t>，</w:t>
      </w:r>
    </w:p>
    <w:p w14:paraId="7ECB05B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56" w:lineRule="auto"/>
        <w:ind w:right="0" w:rightChars="0"/>
        <w:textAlignment w:val="auto"/>
        <w:rPr>
          <w:rFonts w:hint="eastAsia" w:cs="楷体"/>
          <w:b w:val="0"/>
          <w:bCs/>
          <w:color w:val="0C0C0C"/>
          <w:sz w:val="21"/>
          <w:szCs w:val="21"/>
          <w:lang w:eastAsia="zh-CN" w:bidi="ar"/>
        </w:rPr>
      </w:pP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  </w:t>
      </w:r>
      <w:r>
        <w:rPr>
          <w:rFonts w:hint="eastAsia" w:cs="楷体"/>
          <w:color w:val="0C0C0C"/>
          <w:sz w:val="21"/>
          <w:szCs w:val="21"/>
          <w:u w:val="single"/>
          <w:lang w:val="en-US" w:eastAsia="zh-CN" w:bidi="ar"/>
        </w:rPr>
        <w:t xml:space="preserve">           </w:t>
      </w:r>
      <w:r>
        <w:rPr>
          <w:rFonts w:hint="eastAsia" w:ascii="楷体" w:hAnsi="楷体" w:eastAsia="楷体" w:cs="楷体"/>
          <w:color w:val="0C0C0C"/>
          <w:sz w:val="21"/>
          <w:szCs w:val="21"/>
          <w:u w:val="single"/>
          <w:lang w:bidi="ar"/>
        </w:rPr>
        <w:t xml:space="preserve">     </w:t>
      </w:r>
      <w:r>
        <w:rPr>
          <w:rFonts w:hint="eastAsia" w:ascii="楷体" w:hAnsi="楷体" w:eastAsia="楷体" w:cs="楷体"/>
          <w:b/>
          <w:color w:val="0C0C0C"/>
          <w:sz w:val="21"/>
          <w:szCs w:val="21"/>
          <w:lang w:bidi="ar"/>
        </w:rPr>
        <w:t>。</w:t>
      </w:r>
      <w:r>
        <w:rPr>
          <w:rFonts w:hint="eastAsia" w:cs="楷体"/>
          <w:b w:val="0"/>
          <w:bCs/>
          <w:color w:val="0C0C0C"/>
          <w:sz w:val="21"/>
          <w:szCs w:val="21"/>
          <w:lang w:eastAsia="zh-CN" w:bidi="ar"/>
        </w:rPr>
        <w:t>”</w:t>
      </w:r>
    </w:p>
    <w:p w14:paraId="0860FFA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pacing w:line="384" w:lineRule="auto"/>
        <w:textAlignment w:val="auto"/>
        <w:rPr>
          <w:rFonts w:hint="eastAsia"/>
          <w:lang w:val="en-US" w:eastAsia="zh-CN"/>
        </w:rPr>
      </w:pPr>
    </w:p>
    <w:p w14:paraId="5958A03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 w:val="0"/>
        <w:spacing w:line="288" w:lineRule="auto"/>
        <w:textAlignment w:val="auto"/>
        <w:rPr>
          <w:rFonts w:hint="default" w:eastAsia="楷体"/>
          <w:lang w:val="en-US" w:eastAsia="zh-CN"/>
        </w:rPr>
      </w:pPr>
      <w:r>
        <w:rPr>
          <w:rFonts w:hint="eastAsia"/>
          <w:lang w:val="en-US" w:eastAsia="zh-CN"/>
        </w:rPr>
        <w:t>参考答案</w:t>
      </w:r>
    </w:p>
    <w:p w14:paraId="0795896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ind w:right="0" w:rightChars="0"/>
        <w:textAlignment w:val="auto"/>
        <w:rPr>
          <w:rFonts w:hint="eastAsia" w:ascii="楷体" w:hAnsi="楷体" w:eastAsia="楷体" w:cs="楷体"/>
          <w:bCs/>
          <w:color w:val="0C0C0C"/>
          <w:szCs w:val="21"/>
        </w:rPr>
      </w:pPr>
      <w:r>
        <w:rPr>
          <w:rFonts w:hint="eastAsia" w:cs="楷体"/>
          <w:bCs/>
          <w:color w:val="0C0C0C"/>
          <w:szCs w:val="21"/>
          <w:lang w:val="en-US" w:eastAsia="zh-CN"/>
        </w:rPr>
        <w:t>1.</w:t>
      </w:r>
      <w:r>
        <w:rPr>
          <w:rFonts w:hint="eastAsia" w:ascii="楷体" w:hAnsi="楷体" w:eastAsia="楷体" w:cs="楷体"/>
          <w:bCs/>
          <w:color w:val="0C0C0C"/>
          <w:szCs w:val="21"/>
        </w:rPr>
        <w:t>问征夫以前路,恨晨光之</w:t>
      </w:r>
      <w:r>
        <w:rPr>
          <w:rFonts w:hint="eastAsia" w:ascii="楷体" w:hAnsi="楷体" w:eastAsia="楷体" w:cs="楷体"/>
          <w:bCs/>
          <w:color w:val="0000FF"/>
          <w:sz w:val="32"/>
          <w:szCs w:val="28"/>
        </w:rPr>
        <w:t>熹</w:t>
      </w:r>
      <w:r>
        <w:rPr>
          <w:rFonts w:hint="eastAsia" w:ascii="楷体" w:hAnsi="楷体" w:eastAsia="楷体" w:cs="楷体"/>
          <w:bCs/>
          <w:color w:val="0C0C0C"/>
          <w:szCs w:val="21"/>
        </w:rPr>
        <w:t>微</w:t>
      </w:r>
      <w:r>
        <w:rPr>
          <w:rFonts w:hint="eastAsia" w:cs="楷体"/>
          <w:bCs/>
          <w:color w:val="0C0C0C"/>
          <w:szCs w:val="21"/>
          <w:lang w:val="en-US" w:eastAsia="zh-CN"/>
        </w:rPr>
        <w:t>2.</w:t>
      </w:r>
      <w:r>
        <w:rPr>
          <w:rFonts w:hint="eastAsia" w:ascii="楷体" w:hAnsi="楷体" w:eastAsia="楷体" w:cs="楷体"/>
          <w:bCs/>
          <w:color w:val="0C0C0C"/>
          <w:szCs w:val="21"/>
        </w:rPr>
        <w:t>寓形宇内复几时</w:t>
      </w:r>
      <w:r>
        <w:rPr>
          <w:rFonts w:hint="eastAsia" w:cs="楷体"/>
          <w:bCs/>
          <w:color w:val="0C0C0C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bCs/>
          <w:color w:val="0000FF"/>
          <w:sz w:val="28"/>
          <w:szCs w:val="24"/>
        </w:rPr>
        <w:t>曷</w:t>
      </w:r>
      <w:r>
        <w:rPr>
          <w:rFonts w:hint="eastAsia" w:ascii="楷体" w:hAnsi="楷体" w:eastAsia="楷体" w:cs="楷体"/>
          <w:bCs/>
          <w:color w:val="0C0C0C"/>
          <w:szCs w:val="21"/>
        </w:rPr>
        <w:t>不委心任去留?</w:t>
      </w:r>
    </w:p>
    <w:p w14:paraId="0C3A6A5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ind w:right="0" w:rightChars="0"/>
        <w:textAlignment w:val="auto"/>
        <w:rPr>
          <w:rFonts w:hint="eastAsia" w:ascii="楷体" w:hAnsi="楷体" w:eastAsia="楷体" w:cs="楷体"/>
          <w:bCs/>
          <w:color w:val="0C0C0C"/>
          <w:szCs w:val="21"/>
        </w:rPr>
      </w:pPr>
      <w:r>
        <w:rPr>
          <w:rFonts w:hint="eastAsia" w:cs="楷体"/>
          <w:bCs/>
          <w:color w:val="0C0C0C"/>
          <w:szCs w:val="21"/>
          <w:lang w:val="en-US" w:eastAsia="zh-CN"/>
        </w:rPr>
        <w:t>3.</w:t>
      </w:r>
      <w:r>
        <w:rPr>
          <w:rFonts w:hint="eastAsia" w:ascii="楷体" w:hAnsi="楷体" w:eastAsia="楷体" w:cs="楷体"/>
          <w:bCs/>
          <w:color w:val="0C0C0C"/>
          <w:szCs w:val="21"/>
        </w:rPr>
        <w:t>实迷途其未远</w:t>
      </w:r>
      <w:r>
        <w:rPr>
          <w:rFonts w:hint="eastAsia" w:cs="楷体"/>
          <w:bCs/>
          <w:color w:val="0C0C0C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bCs/>
          <w:color w:val="0C0C0C"/>
          <w:szCs w:val="21"/>
        </w:rPr>
        <w:t xml:space="preserve">觉今是而昨非。 </w:t>
      </w:r>
      <w:r>
        <w:rPr>
          <w:rFonts w:hint="eastAsia" w:cs="楷体"/>
          <w:bCs/>
          <w:color w:val="0C0C0C"/>
          <w:szCs w:val="21"/>
          <w:lang w:val="en-US" w:eastAsia="zh-CN"/>
        </w:rPr>
        <w:t>4.</w:t>
      </w:r>
      <w:r>
        <w:rPr>
          <w:rFonts w:hint="eastAsia" w:ascii="楷体" w:hAnsi="楷体" w:eastAsia="楷体" w:cs="楷体"/>
          <w:bCs/>
          <w:color w:val="0C0C0C"/>
          <w:szCs w:val="21"/>
        </w:rPr>
        <w:t>舟遥遥以轻</w:t>
      </w:r>
      <w:r>
        <w:rPr>
          <w:rFonts w:hint="eastAsia" w:ascii="楷体" w:hAnsi="楷体" w:eastAsia="楷体" w:cs="楷体"/>
          <w:bCs/>
          <w:color w:val="0000FF"/>
          <w:sz w:val="32"/>
          <w:szCs w:val="28"/>
        </w:rPr>
        <w:t>飏</w:t>
      </w:r>
      <w:r>
        <w:rPr>
          <w:rFonts w:hint="eastAsia" w:cs="楷体"/>
          <w:bCs/>
          <w:color w:val="0C0C0C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bCs/>
          <w:color w:val="0C0C0C"/>
          <w:szCs w:val="21"/>
        </w:rPr>
        <w:t xml:space="preserve">风飘飘而吹衣。 </w:t>
      </w:r>
    </w:p>
    <w:p w14:paraId="7BA473B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ind w:right="0" w:rightChars="0"/>
        <w:textAlignment w:val="auto"/>
        <w:rPr>
          <w:rFonts w:hint="eastAsia" w:ascii="楷体" w:hAnsi="楷体" w:eastAsia="楷体" w:cs="楷体"/>
          <w:bCs/>
          <w:color w:val="0C0C0C"/>
          <w:szCs w:val="21"/>
        </w:rPr>
      </w:pPr>
      <w:r>
        <w:rPr>
          <w:rFonts w:hint="eastAsia" w:cs="楷体"/>
          <w:bCs/>
          <w:color w:val="0C0C0C"/>
          <w:szCs w:val="21"/>
          <w:lang w:val="en-US" w:eastAsia="zh-CN"/>
        </w:rPr>
        <w:t>5.</w:t>
      </w:r>
      <w:r>
        <w:rPr>
          <w:rFonts w:hint="eastAsia" w:ascii="楷体" w:hAnsi="楷体" w:eastAsia="楷体" w:cs="楷体"/>
          <w:bCs/>
          <w:color w:val="0C0C0C"/>
          <w:szCs w:val="21"/>
        </w:rPr>
        <w:t>倚南窗以寄傲</w:t>
      </w:r>
      <w:r>
        <w:rPr>
          <w:rFonts w:hint="eastAsia" w:cs="楷体"/>
          <w:bCs/>
          <w:color w:val="0C0C0C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bCs/>
          <w:color w:val="0C0C0C"/>
          <w:szCs w:val="21"/>
        </w:rPr>
        <w:t>审容膝之易安</w:t>
      </w:r>
      <w:r>
        <w:rPr>
          <w:rFonts w:hint="eastAsia" w:cs="楷体"/>
          <w:bCs/>
          <w:color w:val="0C0C0C"/>
          <w:szCs w:val="21"/>
          <w:lang w:val="en-US" w:eastAsia="zh-CN"/>
        </w:rPr>
        <w:t>6.</w:t>
      </w:r>
      <w:r>
        <w:rPr>
          <w:rFonts w:hint="eastAsia" w:ascii="楷体" w:hAnsi="楷体" w:eastAsia="楷体" w:cs="楷体"/>
          <w:bCs/>
          <w:color w:val="0C0C0C"/>
          <w:szCs w:val="21"/>
        </w:rPr>
        <w:t>园日涉以成趣</w:t>
      </w:r>
      <w:r>
        <w:rPr>
          <w:rFonts w:hint="eastAsia" w:cs="楷体"/>
          <w:bCs/>
          <w:color w:val="0C0C0C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bCs/>
          <w:color w:val="0C0C0C"/>
          <w:szCs w:val="21"/>
        </w:rPr>
        <w:t xml:space="preserve">门虽设而常关 </w:t>
      </w:r>
    </w:p>
    <w:p w14:paraId="59B064F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ind w:right="0" w:rightChars="0"/>
        <w:textAlignment w:val="auto"/>
        <w:rPr>
          <w:rFonts w:hint="eastAsia" w:ascii="楷体" w:hAnsi="楷体" w:eastAsia="楷体" w:cs="楷体"/>
          <w:bCs/>
          <w:color w:val="0C0C0C"/>
          <w:szCs w:val="21"/>
        </w:rPr>
      </w:pPr>
      <w:r>
        <w:rPr>
          <w:rFonts w:hint="eastAsia" w:cs="楷体"/>
          <w:bCs/>
          <w:color w:val="0C0C0C"/>
          <w:szCs w:val="21"/>
          <w:lang w:val="en-US" w:eastAsia="zh-CN"/>
        </w:rPr>
        <w:t>7.</w:t>
      </w:r>
      <w:r>
        <w:rPr>
          <w:rFonts w:hint="eastAsia" w:ascii="楷体" w:hAnsi="楷体" w:eastAsia="楷体" w:cs="楷体"/>
          <w:bCs/>
          <w:color w:val="0C0C0C"/>
          <w:szCs w:val="21"/>
        </w:rPr>
        <w:t>云无心以出岫</w:t>
      </w:r>
      <w:r>
        <w:rPr>
          <w:rFonts w:hint="eastAsia" w:cs="楷体"/>
          <w:bCs/>
          <w:color w:val="0C0C0C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bCs/>
          <w:color w:val="0C0C0C"/>
          <w:szCs w:val="21"/>
        </w:rPr>
        <w:t>鸟倦飞而知还</w:t>
      </w:r>
      <w:r>
        <w:rPr>
          <w:rFonts w:hint="eastAsia" w:cs="楷体"/>
          <w:bCs/>
          <w:color w:val="0C0C0C"/>
          <w:szCs w:val="21"/>
          <w:lang w:val="en-US" w:eastAsia="zh-CN"/>
        </w:rPr>
        <w:t>8.</w:t>
      </w:r>
      <w:r>
        <w:rPr>
          <w:rFonts w:hint="eastAsia" w:ascii="楷体" w:hAnsi="楷体" w:eastAsia="楷体" w:cs="楷体"/>
          <w:bCs/>
          <w:color w:val="0000FF"/>
          <w:sz w:val="32"/>
          <w:szCs w:val="28"/>
        </w:rPr>
        <w:t>景翳</w:t>
      </w:r>
      <w:r>
        <w:rPr>
          <w:rFonts w:hint="eastAsia" w:ascii="楷体" w:hAnsi="楷体" w:eastAsia="楷体" w:cs="楷体"/>
          <w:bCs/>
          <w:color w:val="0C0C0C"/>
          <w:szCs w:val="21"/>
        </w:rPr>
        <w:t>翳以将入</w:t>
      </w:r>
      <w:r>
        <w:rPr>
          <w:rFonts w:hint="eastAsia" w:cs="楷体"/>
          <w:bCs/>
          <w:color w:val="0C0C0C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bCs/>
          <w:color w:val="0000FF"/>
          <w:sz w:val="28"/>
          <w:szCs w:val="24"/>
        </w:rPr>
        <w:t>抚</w:t>
      </w:r>
      <w:r>
        <w:rPr>
          <w:rFonts w:hint="eastAsia" w:ascii="楷体" w:hAnsi="楷体" w:eastAsia="楷体" w:cs="楷体"/>
          <w:bCs/>
          <w:color w:val="0C0C0C"/>
          <w:szCs w:val="21"/>
        </w:rPr>
        <w:t>孤松而盘桓</w:t>
      </w:r>
    </w:p>
    <w:p w14:paraId="7E9AEB2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ind w:right="0" w:rightChars="0"/>
        <w:textAlignment w:val="auto"/>
        <w:rPr>
          <w:rFonts w:hint="eastAsia" w:ascii="楷体" w:hAnsi="楷体" w:eastAsia="楷体" w:cs="楷体"/>
          <w:bCs/>
          <w:color w:val="0C0C0C"/>
          <w:szCs w:val="21"/>
        </w:rPr>
      </w:pPr>
      <w:r>
        <w:rPr>
          <w:rFonts w:hint="eastAsia" w:cs="楷体"/>
          <w:bCs/>
          <w:color w:val="0C0C0C"/>
          <w:szCs w:val="21"/>
          <w:lang w:val="en-US" w:eastAsia="zh-CN"/>
        </w:rPr>
        <w:t>9.</w:t>
      </w:r>
      <w:r>
        <w:rPr>
          <w:rFonts w:hint="eastAsia" w:ascii="楷体" w:hAnsi="楷体" w:eastAsia="楷体" w:cs="楷体"/>
          <w:bCs/>
          <w:color w:val="0C0C0C"/>
          <w:szCs w:val="21"/>
        </w:rPr>
        <w:t>三径就荒</w:t>
      </w:r>
      <w:r>
        <w:rPr>
          <w:rFonts w:hint="eastAsia" w:cs="楷体"/>
          <w:bCs/>
          <w:color w:val="0C0C0C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bCs/>
          <w:color w:val="0C0C0C"/>
          <w:szCs w:val="21"/>
        </w:rPr>
        <w:t xml:space="preserve">松菊犹存 </w:t>
      </w:r>
      <w:r>
        <w:rPr>
          <w:rFonts w:hint="eastAsia" w:cs="楷体"/>
          <w:bCs/>
          <w:color w:val="0C0C0C"/>
          <w:szCs w:val="21"/>
          <w:lang w:val="en-US" w:eastAsia="zh-CN"/>
        </w:rPr>
        <w:t>10.</w:t>
      </w:r>
      <w:r>
        <w:rPr>
          <w:rFonts w:hint="eastAsia" w:ascii="楷体" w:hAnsi="楷体" w:eastAsia="楷体" w:cs="楷体"/>
          <w:bCs/>
          <w:color w:val="0C0C0C"/>
          <w:szCs w:val="21"/>
        </w:rPr>
        <w:t>聊乘化以归尽</w:t>
      </w:r>
      <w:r>
        <w:rPr>
          <w:rFonts w:hint="eastAsia" w:cs="楷体"/>
          <w:bCs/>
          <w:color w:val="0C0C0C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bCs/>
          <w:color w:val="0C0C0C"/>
          <w:szCs w:val="21"/>
        </w:rPr>
        <w:t>乐夫天命复奚疑</w:t>
      </w:r>
    </w:p>
    <w:p w14:paraId="3651482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ind w:right="0" w:rightChars="0"/>
        <w:textAlignment w:val="auto"/>
        <w:rPr>
          <w:rFonts w:hint="eastAsia" w:ascii="楷体" w:hAnsi="楷体" w:eastAsia="楷体" w:cs="楷体"/>
          <w:bCs/>
          <w:color w:val="0C0C0C"/>
          <w:szCs w:val="21"/>
        </w:rPr>
      </w:pPr>
      <w:r>
        <w:rPr>
          <w:rFonts w:hint="eastAsia" w:cs="楷体"/>
          <w:bCs/>
          <w:color w:val="0C0C0C"/>
          <w:szCs w:val="21"/>
          <w:lang w:val="en-US" w:eastAsia="zh-CN"/>
        </w:rPr>
        <w:t>11.</w:t>
      </w:r>
      <w:r>
        <w:rPr>
          <w:rFonts w:hint="eastAsia" w:ascii="楷体" w:hAnsi="楷体" w:eastAsia="楷体" w:cs="楷体"/>
          <w:bCs/>
          <w:color w:val="0C0C0C"/>
          <w:szCs w:val="21"/>
        </w:rPr>
        <w:t>农人告余以春及</w:t>
      </w:r>
      <w:r>
        <w:rPr>
          <w:rFonts w:hint="eastAsia" w:cs="楷体"/>
          <w:bCs/>
          <w:color w:val="0C0C0C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bCs/>
          <w:color w:val="0C0C0C"/>
          <w:szCs w:val="21"/>
        </w:rPr>
        <w:t>将有事于西</w:t>
      </w:r>
      <w:r>
        <w:rPr>
          <w:rFonts w:hint="eastAsia" w:ascii="楷体" w:hAnsi="楷体" w:eastAsia="楷体" w:cs="楷体"/>
          <w:bCs/>
          <w:color w:val="0000FF"/>
          <w:sz w:val="32"/>
          <w:szCs w:val="28"/>
        </w:rPr>
        <w:t>畴</w:t>
      </w:r>
    </w:p>
    <w:p w14:paraId="5A30772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ind w:right="0" w:rightChars="0"/>
        <w:textAlignment w:val="auto"/>
        <w:rPr>
          <w:rFonts w:hint="eastAsia" w:ascii="楷体" w:hAnsi="楷体" w:eastAsia="楷体" w:cs="楷体"/>
          <w:bCs/>
          <w:color w:val="0C0C0C"/>
          <w:szCs w:val="21"/>
        </w:rPr>
      </w:pPr>
      <w:r>
        <w:rPr>
          <w:rFonts w:hint="eastAsia" w:cs="楷体"/>
          <w:bCs/>
          <w:color w:val="0C0C0C"/>
          <w:szCs w:val="21"/>
          <w:lang w:val="en-US" w:eastAsia="zh-CN"/>
        </w:rPr>
        <w:t>12.</w:t>
      </w:r>
      <w:r>
        <w:rPr>
          <w:rFonts w:hint="eastAsia" w:ascii="楷体" w:hAnsi="楷体" w:eastAsia="楷体" w:cs="楷体"/>
          <w:bCs/>
          <w:color w:val="0C0C0C"/>
          <w:szCs w:val="21"/>
        </w:rPr>
        <w:t>或命巾车</w:t>
      </w:r>
      <w:r>
        <w:rPr>
          <w:rFonts w:hint="eastAsia" w:cs="楷体"/>
          <w:bCs/>
          <w:color w:val="0C0C0C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bCs/>
          <w:color w:val="0C0C0C"/>
          <w:szCs w:val="21"/>
        </w:rPr>
        <w:t>或</w:t>
      </w:r>
      <w:r>
        <w:rPr>
          <w:rFonts w:hint="eastAsia" w:ascii="楷体" w:hAnsi="楷体" w:eastAsia="楷体" w:cs="楷体"/>
          <w:bCs/>
          <w:color w:val="0000FF"/>
          <w:sz w:val="32"/>
          <w:szCs w:val="28"/>
        </w:rPr>
        <w:t>棹</w:t>
      </w:r>
      <w:r>
        <w:rPr>
          <w:rFonts w:hint="eastAsia" w:ascii="楷体" w:hAnsi="楷体" w:eastAsia="楷体" w:cs="楷体"/>
          <w:bCs/>
          <w:color w:val="0C0C0C"/>
          <w:szCs w:val="21"/>
        </w:rPr>
        <w:t>孤舟</w:t>
      </w:r>
      <w:r>
        <w:rPr>
          <w:rFonts w:hint="eastAsia" w:cs="楷体"/>
          <w:bCs/>
          <w:color w:val="0C0C0C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bCs/>
          <w:color w:val="0C0C0C"/>
          <w:szCs w:val="21"/>
        </w:rPr>
        <w:t>木欣欣以向荣</w:t>
      </w:r>
      <w:r>
        <w:rPr>
          <w:rFonts w:hint="eastAsia" w:cs="楷体"/>
          <w:bCs/>
          <w:color w:val="0C0C0C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bCs/>
          <w:color w:val="0C0C0C"/>
          <w:szCs w:val="21"/>
        </w:rPr>
        <w:t>泉涓涓而始流</w:t>
      </w:r>
      <w:r>
        <w:rPr>
          <w:rFonts w:hint="eastAsia" w:cs="楷体"/>
          <w:bCs/>
          <w:color w:val="0C0C0C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bCs/>
          <w:color w:val="0C0C0C"/>
          <w:szCs w:val="21"/>
        </w:rPr>
        <w:t>善万物之得时</w:t>
      </w:r>
      <w:r>
        <w:rPr>
          <w:rFonts w:hint="eastAsia" w:cs="楷体"/>
          <w:bCs/>
          <w:color w:val="0C0C0C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bCs/>
          <w:color w:val="0C0C0C"/>
          <w:szCs w:val="21"/>
        </w:rPr>
        <w:t xml:space="preserve">感吾生之行休 </w:t>
      </w:r>
    </w:p>
    <w:p w14:paraId="7997065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ind w:right="0" w:rightChars="0"/>
        <w:textAlignment w:val="auto"/>
        <w:rPr>
          <w:rFonts w:hint="eastAsia" w:ascii="楷体" w:hAnsi="楷体" w:eastAsia="楷体" w:cs="楷体"/>
          <w:bCs/>
          <w:color w:val="0C0C0C"/>
          <w:szCs w:val="21"/>
        </w:rPr>
      </w:pPr>
      <w:r>
        <w:rPr>
          <w:rFonts w:hint="eastAsia" w:cs="楷体"/>
          <w:bCs/>
          <w:color w:val="0C0C0C"/>
          <w:szCs w:val="21"/>
          <w:lang w:val="en-US" w:eastAsia="zh-CN"/>
        </w:rPr>
        <w:t>13.</w:t>
      </w:r>
      <w:r>
        <w:rPr>
          <w:rFonts w:hint="eastAsia" w:ascii="楷体" w:hAnsi="楷体" w:eastAsia="楷体" w:cs="楷体"/>
          <w:bCs/>
          <w:color w:val="0C0C0C"/>
          <w:szCs w:val="21"/>
        </w:rPr>
        <w:t>富贵非吾愿</w:t>
      </w:r>
      <w:r>
        <w:rPr>
          <w:rFonts w:hint="eastAsia" w:cs="楷体"/>
          <w:bCs/>
          <w:color w:val="0C0C0C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bCs/>
          <w:color w:val="0C0C0C"/>
          <w:szCs w:val="21"/>
        </w:rPr>
        <w:t>帝乡不可</w:t>
      </w:r>
      <w:r>
        <w:rPr>
          <w:rFonts w:hint="eastAsia" w:ascii="楷体" w:hAnsi="楷体" w:eastAsia="楷体" w:cs="楷体"/>
          <w:bCs/>
          <w:color w:val="0000FF"/>
          <w:sz w:val="28"/>
          <w:szCs w:val="24"/>
        </w:rPr>
        <w:t>期</w:t>
      </w:r>
      <w:r>
        <w:rPr>
          <w:rFonts w:hint="eastAsia" w:ascii="楷体" w:hAnsi="楷体" w:eastAsia="楷体" w:cs="楷体"/>
          <w:bCs/>
          <w:color w:val="0000FF"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Cs/>
          <w:color w:val="0000FF"/>
          <w:sz w:val="28"/>
          <w:szCs w:val="24"/>
        </w:rPr>
        <w:t xml:space="preserve"> </w:t>
      </w:r>
      <w:bookmarkStart w:id="0" w:name="_GoBack"/>
      <w:bookmarkEnd w:id="0"/>
      <w:r>
        <w:rPr>
          <w:rFonts w:hint="eastAsia" w:cs="楷体"/>
          <w:bCs/>
          <w:color w:val="0C0C0C"/>
          <w:szCs w:val="21"/>
          <w:lang w:val="en-US" w:eastAsia="zh-CN"/>
        </w:rPr>
        <w:t>14.</w:t>
      </w:r>
      <w:r>
        <w:rPr>
          <w:rFonts w:hint="eastAsia" w:ascii="楷体" w:hAnsi="楷体" w:eastAsia="楷体" w:cs="楷体"/>
          <w:bCs/>
          <w:color w:val="0C0C0C"/>
          <w:szCs w:val="21"/>
        </w:rPr>
        <w:t>登东</w:t>
      </w:r>
      <w:r>
        <w:rPr>
          <w:rFonts w:hint="eastAsia" w:ascii="楷体" w:hAnsi="楷体" w:eastAsia="楷体" w:cs="楷体"/>
          <w:bCs/>
          <w:color w:val="0000FF"/>
          <w:sz w:val="32"/>
          <w:szCs w:val="28"/>
        </w:rPr>
        <w:t>皋</w:t>
      </w:r>
      <w:r>
        <w:rPr>
          <w:rFonts w:hint="eastAsia" w:ascii="楷体" w:hAnsi="楷体" w:eastAsia="楷体" w:cs="楷体"/>
          <w:bCs/>
          <w:color w:val="0C0C0C"/>
          <w:szCs w:val="21"/>
        </w:rPr>
        <w:t>以舒啸</w:t>
      </w:r>
      <w:r>
        <w:rPr>
          <w:rFonts w:hint="eastAsia" w:cs="楷体"/>
          <w:bCs/>
          <w:color w:val="0C0C0C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bCs/>
          <w:color w:val="0C0C0C"/>
          <w:szCs w:val="21"/>
        </w:rPr>
        <w:t>临清流而赋诗</w:t>
      </w:r>
      <w:r>
        <w:rPr>
          <w:rFonts w:hint="eastAsia" w:cs="楷体"/>
          <w:bCs/>
          <w:color w:val="0C0C0C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bCs/>
          <w:color w:val="0C0C0C"/>
          <w:szCs w:val="21"/>
        </w:rPr>
        <w:t xml:space="preserve"> </w:t>
      </w:r>
    </w:p>
    <w:p w14:paraId="71C8D123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 w:val="0"/>
        <w:spacing w:line="288" w:lineRule="auto"/>
        <w:textAlignment w:val="auto"/>
      </w:pPr>
    </w:p>
    <w:sectPr>
      <w:headerReference r:id="rId5" w:type="default"/>
      <w:pgSz w:w="11906" w:h="16838"/>
      <w:pgMar w:top="760" w:right="1123" w:bottom="760" w:left="1066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7B68B">
    <w:pPr>
      <w:pStyle w:val="4"/>
      <w:rPr>
        <w:rFonts w:hint="default" w:eastAsia="楷体"/>
        <w:lang w:val="en-US" w:eastAsia="zh-CN"/>
      </w:rPr>
    </w:pPr>
    <w:r>
      <w:rPr>
        <w:rFonts w:hint="eastAsia"/>
        <w:lang w:val="en-US" w:eastAsia="zh-CN"/>
      </w:rPr>
      <w:t>《归去来兮辞并序》理解性默写（2026.4）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xZWQwZmIyZTBmZDlhNzUxMWYyOGI4ZTcyNGMxOTUifQ=="/>
  </w:docVars>
  <w:rsids>
    <w:rsidRoot w:val="75330CE4"/>
    <w:rsid w:val="1735378C"/>
    <w:rsid w:val="2D7921CC"/>
    <w:rsid w:val="2FA66AB7"/>
    <w:rsid w:val="3F246554"/>
    <w:rsid w:val="66394B98"/>
    <w:rsid w:val="70A0388F"/>
    <w:rsid w:val="75330CE4"/>
    <w:rsid w:val="7B00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楷体" w:hAnsi="楷体" w:eastAsia="楷体" w:cs="楷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0"/>
    </w:pPr>
    <w:rPr>
      <w:rFonts w:ascii="楷体" w:hAnsi="楷体" w:eastAsia="楷体" w:cs="楷体"/>
      <w:sz w:val="21"/>
      <w:szCs w:val="21"/>
      <w:lang w:val="zh-CN" w:eastAsia="zh-CN" w:bidi="zh-CN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837</Words>
  <Characters>875</Characters>
  <Lines>0</Lines>
  <Paragraphs>0</Paragraphs>
  <TotalTime>5</TotalTime>
  <ScaleCrop>false</ScaleCrop>
  <LinksUpToDate>false</LinksUpToDate>
  <CharactersWithSpaces>1512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2023-05-23T07:38:00Z</dcterms:created>
  <dc:creator>小兮</dc:creator>
  <cp:lastModifiedBy>小兮</cp:lastModifiedBy>
  <dcterms:modified xsi:type="dcterms:W3CDTF">2026-04-22T02:56:46Z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3267F61C953E499A91FE6A57CB229E72_13</vt:lpwstr>
  </property>
  <property fmtid="{D5CDD505-2E9C-101B-9397-08002B2CF9AE}" pid="4" name="KSOTemplateDocerSaveRecord">
    <vt:lpwstr>eyJoZGlkIjoiMzgxZWQwZmIyZTBmZDlhNzUxMWYyOGI4ZTcyNGMxOTUiLCJ1c2VySWQiOiIzOTQ2NjQ2NjMifQ==</vt:lpwstr>
  </property>
</Properties>
</file>