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DE59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rPr>
          <w:rFonts w:hint="eastAsia" w:ascii="楷体" w:hAnsi="楷体" w:eastAsia="楷体" w:cs="楷体"/>
          <w:sz w:val="21"/>
        </w:rPr>
      </w:pPr>
      <w:r>
        <w:rPr>
          <w:rFonts w:hint="eastAsia" w:ascii="楷体" w:hAnsi="楷体" w:eastAsia="楷体" w:cs="楷体"/>
          <w:sz w:val="21"/>
          <w:lang w:val="en-US" w:eastAsia="zh-CN"/>
        </w:rPr>
        <w:t>1.</w:t>
      </w:r>
      <w:r>
        <w:rPr>
          <w:rFonts w:hint="eastAsia" w:ascii="楷体" w:hAnsi="楷体" w:eastAsia="楷体" w:cs="楷体"/>
          <w:sz w:val="16"/>
          <w:szCs w:val="16"/>
        </w:rPr>
        <w:t>（25-26高三上·江苏常州·开学考试）</w:t>
      </w:r>
      <w:r>
        <w:rPr>
          <w:rFonts w:hint="eastAsia" w:ascii="楷体" w:hAnsi="楷体" w:eastAsia="楷体" w:cs="楷体"/>
          <w:sz w:val="21"/>
        </w:rPr>
        <w:t>《种树郭橐驼传》让我们明白：如种树一样，父母若“爱之太恩”，每天忧心忡忡，“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</w:t>
      </w:r>
      <w:r>
        <w:rPr>
          <w:rFonts w:hint="eastAsia" w:ascii="楷体" w:hAnsi="楷体" w:eastAsia="楷体" w:cs="楷体"/>
          <w:sz w:val="21"/>
        </w:rPr>
        <w:t>，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</w:t>
      </w:r>
      <w:r>
        <w:rPr>
          <w:rFonts w:hint="eastAsia" w:ascii="楷体" w:hAnsi="楷体" w:eastAsia="楷体" w:cs="楷体"/>
          <w:sz w:val="21"/>
        </w:rPr>
        <w:t>”，亦不能让孩子健康成长。</w:t>
      </w:r>
    </w:p>
    <w:p w14:paraId="62196AE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jc w:val="left"/>
        <w:textAlignment w:val="center"/>
        <w:rPr>
          <w:rFonts w:hint="eastAsia" w:ascii="楷体" w:hAnsi="楷体" w:eastAsia="楷体" w:cs="楷体"/>
          <w:sz w:val="21"/>
        </w:rPr>
      </w:pPr>
      <w:r>
        <w:rPr>
          <w:rFonts w:hint="eastAsia" w:ascii="楷体" w:hAnsi="楷体" w:eastAsia="楷体" w:cs="楷体"/>
          <w:sz w:val="21"/>
        </w:rPr>
        <w:t>2．</w:t>
      </w:r>
      <w:r>
        <w:rPr>
          <w:rFonts w:hint="eastAsia" w:ascii="楷体" w:hAnsi="楷体" w:eastAsia="楷体" w:cs="楷体"/>
          <w:kern w:val="2"/>
          <w:sz w:val="16"/>
          <w:szCs w:val="16"/>
          <w:lang w:val="en-US" w:eastAsia="zh-CN" w:bidi="ar-SA"/>
        </w:rPr>
        <w:t>（2025·江苏宿迁·模拟预测）</w:t>
      </w:r>
      <w:r>
        <w:rPr>
          <w:rFonts w:hint="eastAsia" w:ascii="楷体" w:hAnsi="楷体" w:eastAsia="楷体" w:cs="楷体"/>
          <w:sz w:val="21"/>
        </w:rPr>
        <w:t>3月12日植树节活动中，林老师特别强调，千万不要像《种树郭橐驼传》中所谓的爱树忧树者一样，做出“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</w:t>
      </w:r>
      <w:r>
        <w:rPr>
          <w:rFonts w:hint="eastAsia" w:ascii="楷体" w:hAnsi="楷体" w:eastAsia="楷体" w:cs="楷体"/>
          <w:sz w:val="21"/>
        </w:rPr>
        <w:t>，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</w:t>
      </w:r>
      <w:r>
        <w:rPr>
          <w:rFonts w:hint="eastAsia" w:ascii="楷体" w:hAnsi="楷体" w:eastAsia="楷体" w:cs="楷体"/>
          <w:sz w:val="21"/>
        </w:rPr>
        <w:t>”等看似爱树实则伤树的举动。</w:t>
      </w:r>
    </w:p>
    <w:p w14:paraId="7CEC776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jc w:val="left"/>
        <w:textAlignment w:val="center"/>
        <w:rPr>
          <w:rFonts w:hint="eastAsia" w:ascii="楷体" w:hAnsi="楷体" w:eastAsia="楷体" w:cs="楷体"/>
          <w:sz w:val="21"/>
        </w:rPr>
      </w:pPr>
      <w:r>
        <w:rPr>
          <w:rFonts w:hint="eastAsia" w:ascii="楷体" w:hAnsi="楷体" w:eastAsia="楷体" w:cs="楷体"/>
          <w:sz w:val="21"/>
        </w:rPr>
        <w:t>3．</w:t>
      </w:r>
      <w:r>
        <w:rPr>
          <w:rFonts w:hint="eastAsia" w:ascii="楷体" w:hAnsi="楷体" w:eastAsia="楷体" w:cs="楷体"/>
          <w:kern w:val="2"/>
          <w:sz w:val="16"/>
          <w:szCs w:val="16"/>
          <w:lang w:val="en-US" w:eastAsia="zh-CN" w:bidi="ar-SA"/>
        </w:rPr>
        <w:t>（25-26高三上·江苏南京·开学考试）</w:t>
      </w:r>
      <w:r>
        <w:rPr>
          <w:rFonts w:hint="eastAsia" w:ascii="楷体" w:hAnsi="楷体" w:eastAsia="楷体" w:cs="楷体"/>
          <w:sz w:val="21"/>
        </w:rPr>
        <w:t>《种树郭橐驼传》中，写官吏们不断到乡里来发号施令，百姓疲于应付。其中“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</w:t>
      </w:r>
      <w:r>
        <w:rPr>
          <w:rFonts w:hint="eastAsia" w:ascii="楷体" w:hAnsi="楷体" w:eastAsia="楷体" w:cs="楷体"/>
          <w:sz w:val="21"/>
        </w:rPr>
        <w:t>，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</w:t>
      </w:r>
      <w:r>
        <w:rPr>
          <w:rFonts w:hint="eastAsia" w:ascii="楷体" w:hAnsi="楷体" w:eastAsia="楷体" w:cs="楷体"/>
          <w:sz w:val="21"/>
        </w:rPr>
        <w:t>，又何以蕃吾生而安吾性耶？”这几句道出了当时所有百姓的怨言，抨击了执政者的“繁政扰民”。</w:t>
      </w:r>
    </w:p>
    <w:p w14:paraId="09BB8F3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jc w:val="left"/>
        <w:textAlignment w:val="center"/>
        <w:rPr>
          <w:rFonts w:hint="eastAsia" w:ascii="楷体" w:hAnsi="楷体" w:eastAsia="楷体" w:cs="楷体"/>
          <w:sz w:val="21"/>
        </w:rPr>
      </w:pPr>
      <w:r>
        <w:rPr>
          <w:rFonts w:hint="eastAsia" w:ascii="楷体" w:hAnsi="楷体" w:eastAsia="楷体" w:cs="楷体"/>
          <w:sz w:val="21"/>
        </w:rPr>
        <w:t>4．</w:t>
      </w:r>
      <w:r>
        <w:rPr>
          <w:rFonts w:hint="eastAsia" w:ascii="楷体" w:hAnsi="楷体" w:eastAsia="楷体" w:cs="楷体"/>
          <w:kern w:val="2"/>
          <w:sz w:val="16"/>
          <w:szCs w:val="16"/>
          <w:lang w:val="en-US" w:eastAsia="zh-CN" w:bidi="ar-SA"/>
        </w:rPr>
        <w:t>（24-25高二下·四川成都·阶段练习）</w:t>
      </w:r>
      <w:r>
        <w:rPr>
          <w:rFonts w:hint="eastAsia" w:ascii="楷体" w:hAnsi="楷体" w:eastAsia="楷体" w:cs="楷体"/>
          <w:sz w:val="21"/>
        </w:rPr>
        <w:t>《种树郭橐驼传》中，“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</w:t>
      </w:r>
      <w:r>
        <w:rPr>
          <w:rFonts w:hint="eastAsia" w:ascii="楷体" w:hAnsi="楷体" w:eastAsia="楷体" w:cs="楷体"/>
          <w:sz w:val="21"/>
        </w:rPr>
        <w:t>，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</w:t>
      </w:r>
      <w:r>
        <w:rPr>
          <w:rFonts w:hint="eastAsia" w:ascii="楷体" w:hAnsi="楷体" w:eastAsia="楷体" w:cs="楷体"/>
          <w:sz w:val="21"/>
        </w:rPr>
        <w:t>”两句指出种树时既要精心栽培，也要果断放手</w:t>
      </w:r>
      <w:r>
        <w:rPr>
          <w:rFonts w:hint="eastAsia" w:ascii="楷体" w:hAnsi="楷体" w:eastAsia="楷体" w:cs="楷体"/>
          <w:sz w:val="21"/>
          <w:lang w:eastAsia="zh-CN"/>
        </w:rPr>
        <w:t>。</w:t>
      </w:r>
      <w:r>
        <w:rPr>
          <w:rFonts w:hint="eastAsia" w:ascii="楷体" w:hAnsi="楷体" w:eastAsia="楷体" w:cs="楷体"/>
          <w:sz w:val="21"/>
        </w:rPr>
        <w:t xml:space="preserve"> </w:t>
      </w:r>
    </w:p>
    <w:p w14:paraId="5793293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jc w:val="left"/>
        <w:textAlignment w:val="center"/>
        <w:rPr>
          <w:rFonts w:hint="eastAsia" w:ascii="楷体" w:hAnsi="楷体" w:eastAsia="楷体" w:cs="楷体"/>
          <w:sz w:val="21"/>
        </w:rPr>
      </w:pPr>
      <w:r>
        <w:rPr>
          <w:rFonts w:hint="eastAsia" w:ascii="楷体" w:hAnsi="楷体" w:eastAsia="楷体" w:cs="楷体"/>
          <w:sz w:val="21"/>
        </w:rPr>
        <w:t>5．</w:t>
      </w:r>
      <w:r>
        <w:rPr>
          <w:rFonts w:hint="eastAsia" w:ascii="楷体" w:hAnsi="楷体" w:eastAsia="楷体" w:cs="楷体"/>
          <w:kern w:val="2"/>
          <w:sz w:val="16"/>
          <w:szCs w:val="16"/>
          <w:lang w:val="en-US" w:eastAsia="zh-CN" w:bidi="ar-SA"/>
        </w:rPr>
        <w:t>（2025·安徽六安·二模）</w:t>
      </w:r>
      <w:r>
        <w:rPr>
          <w:rFonts w:hint="eastAsia" w:ascii="楷体" w:hAnsi="楷体" w:eastAsia="楷体" w:cs="楷体"/>
          <w:sz w:val="21"/>
        </w:rPr>
        <w:t>学校计划在校园里栽种树木，有同学建议应遵循顺应树木天性的理念来种植，就如柳宗元《种树郭橐驼传》中“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</w:t>
      </w:r>
      <w:r>
        <w:rPr>
          <w:rFonts w:hint="eastAsia" w:ascii="楷体" w:hAnsi="楷体" w:eastAsia="楷体" w:cs="楷体"/>
          <w:sz w:val="21"/>
        </w:rPr>
        <w:t>，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</w:t>
      </w:r>
      <w:r>
        <w:rPr>
          <w:rFonts w:hint="eastAsia" w:ascii="楷体" w:hAnsi="楷体" w:eastAsia="楷体" w:cs="楷体"/>
          <w:sz w:val="21"/>
        </w:rPr>
        <w:t>”两句强调的那样。</w:t>
      </w:r>
    </w:p>
    <w:p w14:paraId="5313BD4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jc w:val="left"/>
        <w:textAlignment w:val="center"/>
        <w:rPr>
          <w:rFonts w:hint="eastAsia" w:ascii="楷体" w:hAnsi="楷体" w:eastAsia="楷体" w:cs="楷体"/>
          <w:sz w:val="21"/>
        </w:rPr>
      </w:pPr>
      <w:r>
        <w:rPr>
          <w:rFonts w:hint="eastAsia" w:ascii="楷体" w:hAnsi="楷体" w:eastAsia="楷体" w:cs="楷体"/>
          <w:sz w:val="21"/>
          <w:lang w:val="en-US" w:eastAsia="zh-CN"/>
        </w:rPr>
        <w:t>6</w:t>
      </w:r>
      <w:r>
        <w:rPr>
          <w:rFonts w:hint="eastAsia" w:ascii="楷体" w:hAnsi="楷体" w:eastAsia="楷体" w:cs="楷体"/>
          <w:sz w:val="21"/>
        </w:rPr>
        <w:t>．</w:t>
      </w:r>
      <w:r>
        <w:rPr>
          <w:rFonts w:hint="eastAsia" w:ascii="楷体" w:hAnsi="楷体" w:eastAsia="楷体" w:cs="楷体"/>
          <w:kern w:val="2"/>
          <w:sz w:val="16"/>
          <w:szCs w:val="16"/>
          <w:lang w:val="en-US" w:eastAsia="zh-CN" w:bidi="ar-SA"/>
        </w:rPr>
        <w:t>（24-25高二下·河南新乡·期末）</w:t>
      </w:r>
      <w:r>
        <w:rPr>
          <w:rFonts w:hint="eastAsia" w:ascii="楷体" w:hAnsi="楷体" w:eastAsia="楷体" w:cs="楷体"/>
          <w:sz w:val="21"/>
        </w:rPr>
        <w:t>柳宗元《种树郭橐驼传》中的“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</w:t>
      </w:r>
      <w:r>
        <w:rPr>
          <w:rFonts w:hint="eastAsia" w:ascii="楷体" w:hAnsi="楷体" w:eastAsia="楷体" w:cs="楷体"/>
          <w:sz w:val="21"/>
        </w:rPr>
        <w:t>，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</w:t>
      </w:r>
      <w:r>
        <w:rPr>
          <w:rFonts w:hint="eastAsia" w:ascii="楷体" w:hAnsi="楷体" w:eastAsia="楷体" w:cs="楷体"/>
          <w:sz w:val="21"/>
        </w:rPr>
        <w:t xml:space="preserve">”两句，描写官府差役到村里召民集会的情景，把俗吏来乡、鸡犬不宁的景象描绘得淋漓尽致。 </w:t>
      </w:r>
    </w:p>
    <w:p w14:paraId="6FEA8E4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jc w:val="left"/>
        <w:textAlignment w:val="center"/>
        <w:rPr>
          <w:rFonts w:hint="eastAsia" w:ascii="楷体" w:hAnsi="楷体" w:eastAsia="楷体" w:cs="楷体"/>
          <w:sz w:val="21"/>
        </w:rPr>
      </w:pPr>
      <w:r>
        <w:rPr>
          <w:rFonts w:hint="eastAsia" w:ascii="楷体" w:hAnsi="楷体" w:eastAsia="楷体" w:cs="楷体"/>
          <w:sz w:val="21"/>
          <w:lang w:val="en-US" w:eastAsia="zh-CN"/>
        </w:rPr>
        <w:t>7.</w:t>
      </w:r>
      <w:r>
        <w:rPr>
          <w:rFonts w:hint="eastAsia" w:ascii="楷体" w:hAnsi="楷体" w:eastAsia="楷体" w:cs="楷体"/>
          <w:kern w:val="2"/>
          <w:sz w:val="16"/>
          <w:szCs w:val="16"/>
          <w:lang w:val="en-US" w:eastAsia="zh-CN" w:bidi="ar-SA"/>
        </w:rPr>
        <w:t>（24-25高二下·辽宁·期末）</w:t>
      </w:r>
      <w:r>
        <w:rPr>
          <w:rFonts w:hint="eastAsia" w:ascii="楷体" w:hAnsi="楷体" w:eastAsia="楷体" w:cs="楷体"/>
          <w:sz w:val="21"/>
        </w:rPr>
        <w:t>哈尔滨中央大街上的一家奶茶店生意火爆，人们纷纷跟风开店，但很多因为经营不善最终关门大吉，这种现象可以用《种树郭橐驼传》中的“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</w:t>
      </w:r>
      <w:r>
        <w:rPr>
          <w:rFonts w:hint="eastAsia" w:ascii="楷体" w:hAnsi="楷体" w:eastAsia="楷体" w:cs="楷体"/>
          <w:sz w:val="21"/>
        </w:rPr>
        <w:t>，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</w:t>
      </w:r>
      <w:r>
        <w:rPr>
          <w:rFonts w:hint="eastAsia" w:ascii="楷体" w:hAnsi="楷体" w:eastAsia="楷体" w:cs="楷体"/>
          <w:sz w:val="21"/>
        </w:rPr>
        <w:t>”两句来形容。</w:t>
      </w:r>
    </w:p>
    <w:p w14:paraId="06E9C43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jc w:val="left"/>
        <w:textAlignment w:val="center"/>
        <w:rPr>
          <w:rFonts w:hint="eastAsia" w:ascii="楷体" w:hAnsi="楷体" w:eastAsia="楷体" w:cs="楷体"/>
          <w:sz w:val="21"/>
        </w:rPr>
      </w:pPr>
      <w:r>
        <w:rPr>
          <w:rFonts w:hint="eastAsia" w:ascii="楷体" w:hAnsi="楷体" w:eastAsia="楷体" w:cs="楷体"/>
          <w:sz w:val="21"/>
          <w:lang w:val="en-US" w:eastAsia="zh-CN"/>
        </w:rPr>
        <w:t>8</w:t>
      </w:r>
      <w:r>
        <w:rPr>
          <w:rFonts w:hint="eastAsia" w:ascii="楷体" w:hAnsi="楷体" w:eastAsia="楷体" w:cs="楷体"/>
          <w:sz w:val="21"/>
        </w:rPr>
        <w:t>．</w:t>
      </w:r>
      <w:r>
        <w:rPr>
          <w:rFonts w:hint="eastAsia" w:ascii="楷体" w:hAnsi="楷体" w:eastAsia="楷体" w:cs="楷体"/>
          <w:kern w:val="2"/>
          <w:sz w:val="16"/>
          <w:szCs w:val="16"/>
          <w:lang w:val="en-US" w:eastAsia="zh-CN" w:bidi="ar-SA"/>
        </w:rPr>
        <w:t>（2025·宁夏吴忠·一模）</w:t>
      </w:r>
      <w:r>
        <w:rPr>
          <w:rFonts w:hint="eastAsia" w:ascii="楷体" w:hAnsi="楷体" w:eastAsia="楷体" w:cs="楷体"/>
          <w:sz w:val="21"/>
        </w:rPr>
        <w:t>《种树郭橐驼传》中，表达因“长人者”治民不善，导致结果与初衷相反的句子是“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 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</w:t>
      </w:r>
      <w:r>
        <w:rPr>
          <w:rFonts w:hint="eastAsia" w:ascii="楷体" w:hAnsi="楷体" w:eastAsia="楷体" w:cs="楷体"/>
          <w:sz w:val="21"/>
        </w:rPr>
        <w:t>，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</w:t>
      </w:r>
      <w:r>
        <w:rPr>
          <w:rFonts w:hint="eastAsia" w:ascii="楷体" w:hAnsi="楷体" w:eastAsia="楷体" w:cs="楷体"/>
          <w:sz w:val="21"/>
        </w:rPr>
        <w:t>”，这与前文“他植者”种树时“虽曰爱之，其实害之”是一个道理。</w:t>
      </w:r>
    </w:p>
    <w:p w14:paraId="50F2D90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jc w:val="left"/>
        <w:textAlignment w:val="center"/>
        <w:rPr>
          <w:rFonts w:hint="eastAsia" w:ascii="楷体" w:hAnsi="楷体" w:eastAsia="楷体" w:cs="楷体"/>
          <w:sz w:val="21"/>
        </w:rPr>
      </w:pPr>
      <w:r>
        <w:rPr>
          <w:rFonts w:hint="eastAsia" w:ascii="楷体" w:hAnsi="楷体" w:eastAsia="楷体" w:cs="楷体"/>
          <w:sz w:val="21"/>
          <w:lang w:val="en-US" w:eastAsia="zh-CN"/>
        </w:rPr>
        <w:t>9</w:t>
      </w:r>
      <w:r>
        <w:rPr>
          <w:rFonts w:hint="eastAsia" w:ascii="楷体" w:hAnsi="楷体" w:eastAsia="楷体" w:cs="楷体"/>
          <w:sz w:val="21"/>
        </w:rPr>
        <w:t>．</w:t>
      </w:r>
      <w:r>
        <w:rPr>
          <w:rFonts w:hint="eastAsia" w:ascii="楷体" w:hAnsi="楷体" w:eastAsia="楷体" w:cs="楷体"/>
          <w:kern w:val="2"/>
          <w:sz w:val="16"/>
          <w:szCs w:val="16"/>
          <w:lang w:val="en-US" w:eastAsia="zh-CN" w:bidi="ar-SA"/>
        </w:rPr>
        <w:t>（24-25高二下·四川广元·期末）</w:t>
      </w:r>
      <w:r>
        <w:rPr>
          <w:rFonts w:hint="eastAsia" w:ascii="楷体" w:hAnsi="楷体" w:eastAsia="楷体" w:cs="楷体"/>
          <w:sz w:val="21"/>
        </w:rPr>
        <w:t>《庖丁解牛》最后说“吾闻庖丁之言，得养生焉”，意思是通过一件事获得了另一件事的信息，柳宗元《种树郭橐驼传》中的“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</w:t>
      </w:r>
      <w:r>
        <w:rPr>
          <w:rFonts w:hint="eastAsia" w:ascii="楷体" w:hAnsi="楷体" w:eastAsia="楷体" w:cs="楷体"/>
          <w:sz w:val="21"/>
        </w:rPr>
        <w:t>，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</w:t>
      </w:r>
      <w:r>
        <w:rPr>
          <w:rFonts w:hint="eastAsia" w:ascii="楷体" w:hAnsi="楷体" w:eastAsia="楷体" w:cs="楷体"/>
          <w:sz w:val="21"/>
        </w:rPr>
        <w:t>”两句，也是这个意思。</w:t>
      </w:r>
    </w:p>
    <w:p w14:paraId="2EEBBD3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jc w:val="left"/>
        <w:textAlignment w:val="center"/>
        <w:rPr>
          <w:rFonts w:hint="eastAsia" w:ascii="楷体" w:hAnsi="楷体" w:eastAsia="楷体" w:cs="楷体"/>
          <w:sz w:val="21"/>
        </w:rPr>
      </w:pPr>
      <w:r>
        <w:rPr>
          <w:rFonts w:hint="eastAsia" w:ascii="楷体" w:hAnsi="楷体" w:eastAsia="楷体" w:cs="楷体"/>
          <w:sz w:val="21"/>
          <w:lang w:val="en-US" w:eastAsia="zh-CN"/>
        </w:rPr>
        <w:t>10.</w:t>
      </w:r>
      <w:r>
        <w:rPr>
          <w:rFonts w:hint="eastAsia" w:ascii="楷体" w:hAnsi="楷体" w:eastAsia="楷体" w:cs="楷体"/>
          <w:kern w:val="2"/>
          <w:sz w:val="16"/>
          <w:szCs w:val="16"/>
          <w:lang w:val="en-US" w:eastAsia="zh-CN" w:bidi="ar-SA"/>
        </w:rPr>
        <w:t>（24-25高三上·河北衡水·期末）</w:t>
      </w:r>
      <w:r>
        <w:rPr>
          <w:rFonts w:hint="eastAsia" w:ascii="楷体" w:hAnsi="楷体" w:eastAsia="楷体" w:cs="楷体"/>
          <w:sz w:val="21"/>
        </w:rPr>
        <w:t>柳宗元《种树郭橐驼传》第一段中，使用比喻修辞描写郭橐驼行走状态的两句是：“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</w:t>
      </w:r>
      <w:r>
        <w:rPr>
          <w:rFonts w:hint="eastAsia" w:ascii="楷体" w:hAnsi="楷体" w:eastAsia="楷体" w:cs="楷体"/>
          <w:sz w:val="21"/>
        </w:rPr>
        <w:t>，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</w:t>
      </w:r>
      <w:r>
        <w:rPr>
          <w:rFonts w:hint="eastAsia" w:ascii="楷体" w:hAnsi="楷体" w:eastAsia="楷体" w:cs="楷体"/>
          <w:sz w:val="21"/>
        </w:rPr>
        <w:t>。”</w:t>
      </w:r>
    </w:p>
    <w:p w14:paraId="5D034D2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jc w:val="left"/>
        <w:textAlignment w:val="center"/>
        <w:rPr>
          <w:rFonts w:hint="eastAsia" w:ascii="楷体" w:hAnsi="楷体" w:eastAsia="楷体" w:cs="楷体"/>
          <w:sz w:val="21"/>
        </w:rPr>
      </w:pPr>
      <w:r>
        <w:rPr>
          <w:rFonts w:hint="eastAsia" w:ascii="楷体" w:hAnsi="楷体" w:eastAsia="楷体" w:cs="楷体"/>
          <w:sz w:val="21"/>
          <w:lang w:val="en-US" w:eastAsia="zh-CN"/>
        </w:rPr>
        <w:t>11</w:t>
      </w:r>
      <w:r>
        <w:rPr>
          <w:rFonts w:hint="eastAsia" w:ascii="楷体" w:hAnsi="楷体" w:eastAsia="楷体" w:cs="楷体"/>
          <w:sz w:val="21"/>
        </w:rPr>
        <w:t>．</w:t>
      </w:r>
      <w:r>
        <w:rPr>
          <w:rFonts w:hint="eastAsia" w:ascii="楷体" w:hAnsi="楷体" w:eastAsia="楷体" w:cs="楷体"/>
          <w:kern w:val="2"/>
          <w:sz w:val="16"/>
          <w:szCs w:val="16"/>
          <w:lang w:val="en-US" w:eastAsia="zh-CN" w:bidi="ar-SA"/>
        </w:rPr>
        <w:t>（24-25高三下·重庆沙坪坝·阶段练习）</w:t>
      </w:r>
      <w:r>
        <w:rPr>
          <w:rFonts w:hint="eastAsia" w:ascii="楷体" w:hAnsi="楷体" w:eastAsia="楷体" w:cs="楷体"/>
          <w:sz w:val="21"/>
        </w:rPr>
        <w:t>柳宗元在《种树郭橐驼传》中用“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</w:t>
      </w:r>
      <w:r>
        <w:rPr>
          <w:rFonts w:hint="eastAsia" w:ascii="楷体" w:hAnsi="楷体" w:eastAsia="楷体" w:cs="楷体"/>
          <w:sz w:val="21"/>
        </w:rPr>
        <w:t>，</w:t>
      </w:r>
    </w:p>
    <w:p w14:paraId="7AEE255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jc w:val="left"/>
        <w:textAlignment w:val="center"/>
        <w:rPr>
          <w:rFonts w:hint="eastAsia" w:ascii="楷体" w:hAnsi="楷体" w:eastAsia="楷体" w:cs="楷体"/>
          <w:sz w:val="21"/>
        </w:rPr>
      </w:pP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</w:t>
      </w:r>
      <w:r>
        <w:rPr>
          <w:rFonts w:hint="eastAsia" w:ascii="楷体" w:hAnsi="楷体" w:eastAsia="楷体" w:cs="楷体"/>
          <w:sz w:val="21"/>
        </w:rPr>
        <w:t>”两句展现郭橐驼受到了广泛欢迎，侧面写出他在种树方面的高超技艺。</w:t>
      </w:r>
    </w:p>
    <w:p w14:paraId="72DCDE6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jc w:val="left"/>
        <w:textAlignment w:val="center"/>
        <w:rPr>
          <w:rFonts w:hint="eastAsia" w:ascii="楷体" w:hAnsi="楷体" w:eastAsia="楷体" w:cs="楷体"/>
          <w:sz w:val="21"/>
        </w:rPr>
      </w:pPr>
      <w:r>
        <w:rPr>
          <w:rFonts w:hint="eastAsia" w:ascii="楷体" w:hAnsi="楷体" w:eastAsia="楷体" w:cs="楷体"/>
          <w:sz w:val="21"/>
          <w:lang w:val="en-US" w:eastAsia="zh-CN"/>
        </w:rPr>
        <w:t>12</w:t>
      </w:r>
      <w:r>
        <w:rPr>
          <w:rFonts w:hint="eastAsia" w:ascii="楷体" w:hAnsi="楷体" w:eastAsia="楷体" w:cs="楷体"/>
          <w:sz w:val="21"/>
        </w:rPr>
        <w:t>．</w:t>
      </w:r>
      <w:r>
        <w:rPr>
          <w:rFonts w:hint="eastAsia" w:ascii="楷体" w:hAnsi="楷体" w:eastAsia="楷体" w:cs="楷体"/>
          <w:kern w:val="2"/>
          <w:sz w:val="16"/>
          <w:szCs w:val="16"/>
          <w:lang w:val="en-US" w:eastAsia="zh-CN" w:bidi="ar-SA"/>
        </w:rPr>
        <w:t>（24-25高三下·河南信阳·阶段练习）</w:t>
      </w:r>
      <w:r>
        <w:rPr>
          <w:rFonts w:hint="eastAsia" w:ascii="楷体" w:hAnsi="楷体" w:eastAsia="楷体" w:cs="楷体"/>
          <w:sz w:val="21"/>
        </w:rPr>
        <w:t>小王在乡下看到一片果园硕果累累，问及缘由，管理员谦虚地引用柳宗元《种树郭橐驼传》中的“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</w:t>
      </w:r>
      <w:r>
        <w:rPr>
          <w:rFonts w:hint="eastAsia" w:ascii="楷体" w:hAnsi="楷体" w:eastAsia="楷体" w:cs="楷体"/>
          <w:sz w:val="21"/>
        </w:rPr>
        <w:t>，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</w:t>
      </w:r>
      <w:r>
        <w:rPr>
          <w:rFonts w:hint="eastAsia" w:ascii="楷体" w:hAnsi="楷体" w:eastAsia="楷体" w:cs="楷体"/>
          <w:sz w:val="21"/>
        </w:rPr>
        <w:t>”，言明自己只是不损伤果实，并无其他诀窍。</w:t>
      </w:r>
    </w:p>
    <w:p w14:paraId="51B24A1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jc w:val="left"/>
        <w:textAlignment w:val="center"/>
        <w:rPr>
          <w:rFonts w:hint="eastAsia" w:ascii="楷体" w:hAnsi="楷体" w:eastAsia="楷体" w:cs="楷体"/>
          <w:sz w:val="21"/>
          <w:lang w:val="en-US" w:eastAsia="zh-CN"/>
        </w:rPr>
      </w:pPr>
      <w:r>
        <w:rPr>
          <w:rFonts w:hint="eastAsia" w:ascii="楷体" w:hAnsi="楷体" w:eastAsia="楷体" w:cs="楷体"/>
          <w:sz w:val="21"/>
          <w:lang w:val="en-US" w:eastAsia="zh-CN"/>
        </w:rPr>
        <w:t>13</w:t>
      </w:r>
      <w:r>
        <w:rPr>
          <w:rFonts w:hint="eastAsia" w:ascii="楷体" w:hAnsi="楷体" w:eastAsia="楷体" w:cs="楷体"/>
          <w:sz w:val="21"/>
        </w:rPr>
        <w:t>．</w:t>
      </w:r>
      <w:r>
        <w:rPr>
          <w:rFonts w:hint="eastAsia" w:ascii="楷体" w:hAnsi="楷体" w:eastAsia="楷体" w:cs="楷体"/>
          <w:kern w:val="2"/>
          <w:sz w:val="16"/>
          <w:szCs w:val="16"/>
          <w:lang w:val="en-US" w:eastAsia="zh-CN" w:bidi="ar-SA"/>
        </w:rPr>
        <w:t>（2025·山东·模拟预测）</w:t>
      </w:r>
      <w:r>
        <w:rPr>
          <w:rFonts w:hint="eastAsia" w:ascii="楷体" w:hAnsi="楷体" w:eastAsia="楷体" w:cs="楷体"/>
          <w:sz w:val="21"/>
        </w:rPr>
        <w:t>治国养民的原理和种树是一致的，要顺应木的天性，正如柳宗元在《种树郭橐驼传》里所说的，违背树木的本性，移栽时“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  </w:t>
      </w:r>
      <w:r>
        <w:rPr>
          <w:rFonts w:hint="eastAsia" w:ascii="楷体" w:hAnsi="楷体" w:eastAsia="楷体" w:cs="楷体"/>
          <w:sz w:val="21"/>
        </w:rPr>
        <w:t>”，必然导致“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 </w:t>
      </w:r>
      <w:r>
        <w:rPr>
          <w:rFonts w:hint="eastAsia" w:ascii="楷体" w:hAnsi="楷体" w:eastAsia="楷体" w:cs="楷体"/>
          <w:b w:val="0"/>
          <w:sz w:val="21"/>
          <w:u w:val="single"/>
          <w:lang w:val="en-US" w:eastAsia="zh-CN"/>
        </w:rPr>
        <w:t xml:space="preserve">       </w:t>
      </w:r>
      <w:r>
        <w:rPr>
          <w:rFonts w:hint="eastAsia" w:ascii="楷体" w:hAnsi="楷体" w:eastAsia="楷体" w:cs="楷体"/>
          <w:b w:val="0"/>
          <w:sz w:val="21"/>
          <w:u w:val="single"/>
        </w:rPr>
        <w:t xml:space="preserve">      </w:t>
      </w:r>
      <w:r>
        <w:rPr>
          <w:rFonts w:hint="eastAsia" w:ascii="楷体" w:hAnsi="楷体" w:eastAsia="楷体" w:cs="楷体"/>
          <w:sz w:val="21"/>
        </w:rPr>
        <w:t>”的恶果</w:t>
      </w:r>
      <w:r>
        <w:rPr>
          <w:rFonts w:hint="eastAsia" w:ascii="楷体" w:hAnsi="楷体" w:eastAsia="楷体" w:cs="楷体"/>
          <w:sz w:val="21"/>
          <w:lang w:eastAsia="zh-CN"/>
        </w:rPr>
        <w:t>。</w:t>
      </w:r>
    </w:p>
    <w:p w14:paraId="1C1F0641">
      <w:pPr>
        <w:pStyle w:val="2"/>
        <w:keepNext w:val="0"/>
        <w:keepLines w:val="0"/>
        <w:pageBreakBefore w:val="0"/>
        <w:widowControl w:val="0"/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Autospacing="0" w:line="432" w:lineRule="auto"/>
        <w:rPr>
          <w:rFonts w:hint="eastAsia" w:ascii="黑体" w:hAnsi="黑体" w:eastAsia="黑体" w:cs="黑体"/>
          <w:color w:val="auto"/>
          <w:sz w:val="24"/>
          <w:szCs w:val="24"/>
          <w:highlight w:val="magenta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magenta"/>
          <w:lang w:val="en-US" w:eastAsia="zh-CN"/>
        </w:rPr>
        <w:t>【参考答案】</w:t>
      </w:r>
      <w:bookmarkStart w:id="0" w:name="_GoBack"/>
      <w:bookmarkEnd w:id="0"/>
    </w:p>
    <w:p w14:paraId="2EE70AFE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afterAutospacing="0" w:line="400" w:lineRule="exact"/>
        <w:ind w:firstLine="420" w:firstLineChars="200"/>
        <w:jc w:val="left"/>
        <w:textAlignment w:val="center"/>
        <w:rPr>
          <w:rFonts w:hint="eastAsia" w:ascii="楷体" w:hAnsi="楷体" w:eastAsia="楷体" w:cs="楷体"/>
          <w:color w:val="4D40F6"/>
          <w:sz w:val="21"/>
        </w:rPr>
      </w:pPr>
      <w:r>
        <w:rPr>
          <w:rFonts w:hint="eastAsia" w:ascii="楷体" w:hAnsi="楷体" w:eastAsia="楷体" w:cs="楷体"/>
          <w:color w:val="4D40F6"/>
          <w:sz w:val="21"/>
          <w:lang w:val="en-US" w:eastAsia="zh-CN"/>
        </w:rPr>
        <w:t>1.</w:t>
      </w:r>
      <w:r>
        <w:rPr>
          <w:rFonts w:hint="eastAsia" w:ascii="楷体" w:hAnsi="楷体" w:eastAsia="楷体" w:cs="楷体"/>
          <w:color w:val="4D40F6"/>
          <w:sz w:val="21"/>
        </w:rPr>
        <w:t xml:space="preserve">旦视而暮抚     已去而复顾 </w:t>
      </w:r>
    </w:p>
    <w:p w14:paraId="5BEC1049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afterAutospacing="0" w:line="400" w:lineRule="exact"/>
        <w:ind w:firstLine="420" w:firstLineChars="200"/>
        <w:jc w:val="left"/>
        <w:textAlignment w:val="center"/>
        <w:rPr>
          <w:rFonts w:hint="eastAsia" w:ascii="楷体" w:hAnsi="楷体" w:eastAsia="楷体" w:cs="楷体"/>
          <w:color w:val="4D40F6"/>
          <w:sz w:val="21"/>
        </w:rPr>
      </w:pPr>
      <w:r>
        <w:rPr>
          <w:rFonts w:hint="eastAsia" w:ascii="楷体" w:hAnsi="楷体" w:eastAsia="楷体" w:cs="楷体"/>
          <w:color w:val="4D40F6"/>
          <w:sz w:val="21"/>
          <w:lang w:val="en-US" w:eastAsia="zh-CN"/>
        </w:rPr>
        <w:t>2.</w:t>
      </w:r>
      <w:r>
        <w:rPr>
          <w:rFonts w:hint="eastAsia" w:ascii="楷体" w:hAnsi="楷体" w:eastAsia="楷体" w:cs="楷体"/>
          <w:color w:val="4D40F6"/>
          <w:sz w:val="21"/>
        </w:rPr>
        <w:t xml:space="preserve">爪其肤以验其生枯     摇其本以观其疏密    </w:t>
      </w:r>
    </w:p>
    <w:p w14:paraId="4E952A31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afterAutospacing="0" w:line="400" w:lineRule="exact"/>
        <w:ind w:firstLine="420" w:firstLineChars="200"/>
        <w:jc w:val="left"/>
        <w:textAlignment w:val="center"/>
        <w:rPr>
          <w:rFonts w:hint="eastAsia" w:ascii="楷体" w:hAnsi="楷体" w:eastAsia="楷体" w:cs="楷体"/>
          <w:color w:val="4D40F6"/>
          <w:sz w:val="21"/>
        </w:rPr>
      </w:pPr>
      <w:r>
        <w:rPr>
          <w:rFonts w:hint="eastAsia" w:ascii="楷体" w:hAnsi="楷体" w:eastAsia="楷体" w:cs="楷体"/>
          <w:color w:val="4D40F6"/>
          <w:sz w:val="21"/>
          <w:lang w:val="en-US" w:eastAsia="zh-CN"/>
        </w:rPr>
        <w:t>3.</w:t>
      </w:r>
      <w:r>
        <w:rPr>
          <w:rFonts w:hint="eastAsia" w:ascii="楷体" w:hAnsi="楷体" w:eastAsia="楷体" w:cs="楷体"/>
          <w:color w:val="4D40F6"/>
          <w:sz w:val="21"/>
        </w:rPr>
        <w:t>吾小人辍</w:t>
      </w:r>
      <w:r>
        <w:rPr>
          <w:rFonts w:hint="eastAsia" w:ascii="楷体" w:hAnsi="楷体" w:eastAsia="楷体" w:cs="楷体"/>
          <w:color w:val="FF0000"/>
          <w:sz w:val="36"/>
          <w:szCs w:val="40"/>
        </w:rPr>
        <w:t>飧饔</w:t>
      </w:r>
      <w:r>
        <w:rPr>
          <w:rFonts w:hint="eastAsia" w:ascii="楷体" w:hAnsi="楷体" w:eastAsia="楷体" w:cs="楷体"/>
          <w:color w:val="4D40F6"/>
          <w:sz w:val="21"/>
        </w:rPr>
        <w:t>以劳吏者     且不得</w:t>
      </w:r>
      <w:r>
        <w:rPr>
          <w:rFonts w:hint="eastAsia" w:ascii="楷体" w:hAnsi="楷体" w:eastAsia="楷体" w:cs="楷体"/>
          <w:color w:val="FF0000"/>
          <w:sz w:val="36"/>
          <w:szCs w:val="40"/>
        </w:rPr>
        <w:t>暇</w:t>
      </w:r>
    </w:p>
    <w:p w14:paraId="34BDCD75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afterAutospacing="0" w:line="400" w:lineRule="exact"/>
        <w:ind w:firstLine="420" w:firstLineChars="200"/>
        <w:jc w:val="left"/>
        <w:textAlignment w:val="center"/>
        <w:rPr>
          <w:rFonts w:hint="eastAsia" w:ascii="楷体" w:hAnsi="楷体" w:eastAsia="楷体" w:cs="楷体"/>
          <w:color w:val="4D40F6"/>
          <w:sz w:val="21"/>
        </w:rPr>
      </w:pPr>
      <w:r>
        <w:rPr>
          <w:rFonts w:hint="eastAsia" w:ascii="楷体" w:hAnsi="楷体" w:eastAsia="楷体" w:cs="楷体"/>
          <w:color w:val="4D40F6"/>
          <w:sz w:val="21"/>
          <w:lang w:val="en-US" w:eastAsia="zh-CN"/>
        </w:rPr>
        <w:t>4.</w:t>
      </w:r>
      <w:r>
        <w:rPr>
          <w:rFonts w:hint="eastAsia" w:ascii="楷体" w:hAnsi="楷体" w:eastAsia="楷体" w:cs="楷体"/>
          <w:color w:val="4D40F6"/>
          <w:sz w:val="21"/>
        </w:rPr>
        <w:t>其</w:t>
      </w:r>
      <w:r>
        <w:rPr>
          <w:rFonts w:hint="eastAsia" w:ascii="楷体" w:hAnsi="楷体" w:eastAsia="楷体" w:cs="楷体"/>
          <w:color w:val="FF0000"/>
          <w:sz w:val="36"/>
          <w:szCs w:val="40"/>
        </w:rPr>
        <w:t>莳</w:t>
      </w:r>
      <w:r>
        <w:rPr>
          <w:rFonts w:hint="eastAsia" w:ascii="楷体" w:hAnsi="楷体" w:eastAsia="楷体" w:cs="楷体"/>
          <w:color w:val="4D40F6"/>
          <w:sz w:val="21"/>
        </w:rPr>
        <w:t>也若子     其置也若弃</w:t>
      </w:r>
    </w:p>
    <w:p w14:paraId="7ED9B97F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afterAutospacing="0" w:line="400" w:lineRule="exact"/>
        <w:ind w:firstLine="420" w:firstLineChars="200"/>
        <w:jc w:val="left"/>
        <w:textAlignment w:val="center"/>
        <w:rPr>
          <w:rFonts w:hint="eastAsia" w:ascii="楷体" w:hAnsi="楷体" w:eastAsia="楷体" w:cs="楷体"/>
          <w:color w:val="4D40F6"/>
          <w:sz w:val="21"/>
        </w:rPr>
      </w:pPr>
      <w:r>
        <w:rPr>
          <w:rFonts w:hint="eastAsia" w:ascii="楷体" w:hAnsi="楷体" w:eastAsia="楷体" w:cs="楷体"/>
          <w:color w:val="4D40F6"/>
          <w:sz w:val="21"/>
          <w:lang w:val="en-US" w:eastAsia="zh-CN"/>
        </w:rPr>
        <w:t>5.</w:t>
      </w:r>
      <w:r>
        <w:rPr>
          <w:rFonts w:hint="eastAsia" w:ascii="楷体" w:hAnsi="楷体" w:eastAsia="楷体" w:cs="楷体"/>
          <w:color w:val="4D40F6"/>
          <w:sz w:val="21"/>
        </w:rPr>
        <w:t>能顺木之天     以</w:t>
      </w:r>
      <w:r>
        <w:rPr>
          <w:rFonts w:hint="eastAsia" w:ascii="楷体" w:hAnsi="楷体" w:eastAsia="楷体" w:cs="楷体"/>
          <w:color w:val="FF0000"/>
          <w:sz w:val="36"/>
          <w:szCs w:val="40"/>
        </w:rPr>
        <w:t>致</w:t>
      </w:r>
      <w:r>
        <w:rPr>
          <w:rFonts w:hint="eastAsia" w:ascii="楷体" w:hAnsi="楷体" w:eastAsia="楷体" w:cs="楷体"/>
          <w:color w:val="4D40F6"/>
          <w:sz w:val="21"/>
        </w:rPr>
        <w:t>其性焉尔</w:t>
      </w:r>
    </w:p>
    <w:p w14:paraId="50D94E5E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afterAutospacing="0" w:line="400" w:lineRule="exact"/>
        <w:ind w:firstLine="420" w:firstLineChars="200"/>
        <w:jc w:val="left"/>
        <w:textAlignment w:val="center"/>
        <w:rPr>
          <w:rFonts w:hint="eastAsia" w:ascii="楷体" w:hAnsi="楷体" w:eastAsia="楷体" w:cs="楷体"/>
          <w:color w:val="4D40F6"/>
          <w:sz w:val="21"/>
        </w:rPr>
      </w:pPr>
      <w:r>
        <w:rPr>
          <w:rFonts w:hint="eastAsia" w:ascii="楷体" w:hAnsi="楷体" w:eastAsia="楷体" w:cs="楷体"/>
          <w:color w:val="4D40F6"/>
          <w:sz w:val="21"/>
          <w:lang w:val="en-US" w:eastAsia="zh-CN"/>
        </w:rPr>
        <w:t>6.</w:t>
      </w:r>
      <w:r>
        <w:rPr>
          <w:rFonts w:hint="eastAsia" w:ascii="楷体" w:hAnsi="楷体" w:eastAsia="楷体" w:cs="楷体"/>
          <w:color w:val="4D40F6"/>
          <w:sz w:val="21"/>
        </w:rPr>
        <w:t>鸣鼓而聚之     击木而召之</w:t>
      </w:r>
    </w:p>
    <w:p w14:paraId="335896CD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afterAutospacing="0" w:line="400" w:lineRule="exact"/>
        <w:ind w:firstLine="420" w:firstLineChars="200"/>
        <w:jc w:val="left"/>
        <w:textAlignment w:val="center"/>
        <w:rPr>
          <w:rFonts w:hint="eastAsia" w:ascii="楷体" w:hAnsi="楷体" w:eastAsia="楷体" w:cs="楷体"/>
          <w:color w:val="4D40F6"/>
          <w:sz w:val="21"/>
        </w:rPr>
      </w:pPr>
      <w:r>
        <w:rPr>
          <w:rFonts w:hint="eastAsia" w:ascii="楷体" w:hAnsi="楷体" w:eastAsia="楷体" w:cs="楷体"/>
          <w:color w:val="4D40F6"/>
          <w:sz w:val="21"/>
          <w:lang w:val="en-US" w:eastAsia="zh-CN"/>
        </w:rPr>
        <w:t>7.</w:t>
      </w:r>
      <w:r>
        <w:rPr>
          <w:rFonts w:hint="eastAsia" w:ascii="楷体" w:hAnsi="楷体" w:eastAsia="楷体" w:cs="楷体"/>
          <w:color w:val="4D40F6"/>
          <w:sz w:val="21"/>
        </w:rPr>
        <w:t>他植者虽窥伺效慕     莫能如也</w:t>
      </w:r>
    </w:p>
    <w:p w14:paraId="1252A3A3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afterAutospacing="0" w:line="400" w:lineRule="exact"/>
        <w:ind w:firstLine="420" w:firstLineChars="200"/>
        <w:jc w:val="left"/>
        <w:textAlignment w:val="center"/>
        <w:rPr>
          <w:rFonts w:hint="eastAsia" w:ascii="楷体" w:hAnsi="楷体" w:eastAsia="楷体" w:cs="楷体"/>
          <w:color w:val="4D40F6"/>
          <w:sz w:val="21"/>
        </w:rPr>
      </w:pPr>
      <w:r>
        <w:rPr>
          <w:rFonts w:hint="eastAsia" w:ascii="楷体" w:hAnsi="楷体" w:eastAsia="楷体" w:cs="楷体"/>
          <w:color w:val="4D40F6"/>
          <w:sz w:val="21"/>
          <w:lang w:val="en-US" w:eastAsia="zh-CN"/>
        </w:rPr>
        <w:t>8.</w:t>
      </w:r>
      <w:r>
        <w:rPr>
          <w:rFonts w:hint="eastAsia" w:ascii="楷体" w:hAnsi="楷体" w:eastAsia="楷体" w:cs="楷体"/>
          <w:color w:val="4D40F6"/>
          <w:sz w:val="21"/>
        </w:rPr>
        <w:t>若甚怜焉     而卒以祸</w:t>
      </w:r>
    </w:p>
    <w:p w14:paraId="64286FA0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afterAutospacing="0" w:line="400" w:lineRule="exact"/>
        <w:ind w:firstLine="420" w:firstLineChars="200"/>
        <w:jc w:val="left"/>
        <w:textAlignment w:val="center"/>
        <w:rPr>
          <w:rFonts w:hint="eastAsia" w:ascii="楷体" w:hAnsi="楷体" w:eastAsia="楷体" w:cs="楷体"/>
          <w:color w:val="4D40F6"/>
          <w:sz w:val="21"/>
        </w:rPr>
      </w:pPr>
      <w:r>
        <w:rPr>
          <w:rFonts w:hint="eastAsia" w:ascii="楷体" w:hAnsi="楷体" w:eastAsia="楷体" w:cs="楷体"/>
          <w:color w:val="4D40F6"/>
          <w:sz w:val="21"/>
          <w:lang w:val="en-US" w:eastAsia="zh-CN"/>
        </w:rPr>
        <w:t>9.</w:t>
      </w:r>
      <w:r>
        <w:rPr>
          <w:rFonts w:hint="eastAsia" w:ascii="楷体" w:hAnsi="楷体" w:eastAsia="楷体" w:cs="楷体"/>
          <w:color w:val="4D40F6"/>
          <w:sz w:val="21"/>
        </w:rPr>
        <w:t xml:space="preserve">吾问养树     得养人术  </w:t>
      </w:r>
    </w:p>
    <w:p w14:paraId="0D1C74E9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afterAutospacing="0" w:line="400" w:lineRule="exact"/>
        <w:ind w:firstLine="420" w:firstLineChars="200"/>
        <w:jc w:val="left"/>
        <w:textAlignment w:val="center"/>
        <w:rPr>
          <w:rFonts w:hint="eastAsia" w:ascii="楷体" w:hAnsi="楷体" w:eastAsia="楷体" w:cs="楷体"/>
          <w:color w:val="4D40F6"/>
          <w:sz w:val="21"/>
        </w:rPr>
      </w:pPr>
      <w:r>
        <w:rPr>
          <w:rFonts w:hint="eastAsia" w:ascii="楷体" w:hAnsi="楷体" w:eastAsia="楷体" w:cs="楷体"/>
          <w:color w:val="4D40F6"/>
          <w:sz w:val="21"/>
          <w:lang w:val="en-US" w:eastAsia="zh-CN"/>
        </w:rPr>
        <w:t>10.</w:t>
      </w:r>
      <w:r>
        <w:rPr>
          <w:rFonts w:hint="eastAsia" w:ascii="楷体" w:hAnsi="楷体" w:eastAsia="楷体" w:cs="楷体"/>
          <w:color w:val="4D40F6"/>
          <w:sz w:val="21"/>
        </w:rPr>
        <w:t>隆然伏行     有类</w:t>
      </w:r>
      <w:r>
        <w:rPr>
          <w:rFonts w:hint="eastAsia" w:ascii="楷体" w:hAnsi="楷体" w:eastAsia="楷体" w:cs="楷体"/>
          <w:color w:val="FF0000"/>
          <w:sz w:val="36"/>
          <w:szCs w:val="40"/>
        </w:rPr>
        <w:t>橐</w:t>
      </w:r>
      <w:r>
        <w:rPr>
          <w:rFonts w:hint="eastAsia" w:ascii="楷体" w:hAnsi="楷体" w:eastAsia="楷体" w:cs="楷体"/>
          <w:color w:val="4D40F6"/>
          <w:sz w:val="21"/>
        </w:rPr>
        <w:t xml:space="preserve">驼者 </w:t>
      </w:r>
    </w:p>
    <w:p w14:paraId="604EF5DD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afterAutospacing="0" w:line="400" w:lineRule="exact"/>
        <w:ind w:firstLine="420" w:firstLineChars="200"/>
        <w:jc w:val="left"/>
        <w:textAlignment w:val="center"/>
        <w:rPr>
          <w:rFonts w:hint="eastAsia" w:ascii="楷体" w:hAnsi="楷体" w:eastAsia="楷体" w:cs="楷体"/>
          <w:color w:val="4D40F6"/>
          <w:sz w:val="21"/>
        </w:rPr>
      </w:pPr>
      <w:r>
        <w:rPr>
          <w:rFonts w:hint="eastAsia" w:ascii="楷体" w:hAnsi="楷体" w:eastAsia="楷体" w:cs="楷体"/>
          <w:color w:val="4D40F6"/>
          <w:sz w:val="21"/>
          <w:lang w:val="en-US" w:eastAsia="zh-CN"/>
        </w:rPr>
        <w:t>11.</w:t>
      </w:r>
      <w:r>
        <w:rPr>
          <w:rFonts w:hint="eastAsia" w:ascii="楷体" w:hAnsi="楷体" w:eastAsia="楷体" w:cs="楷体"/>
          <w:color w:val="4D40F6"/>
          <w:sz w:val="21"/>
        </w:rPr>
        <w:t xml:space="preserve">凡长安豪富人为观游及卖果者     皆争迎取养   </w:t>
      </w:r>
    </w:p>
    <w:p w14:paraId="355E7752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afterAutospacing="0" w:line="400" w:lineRule="exact"/>
        <w:ind w:firstLine="420" w:firstLineChars="200"/>
        <w:jc w:val="left"/>
        <w:textAlignment w:val="center"/>
        <w:rPr>
          <w:rFonts w:hint="eastAsia" w:ascii="楷体" w:hAnsi="楷体" w:eastAsia="楷体" w:cs="楷体"/>
          <w:color w:val="FF0000"/>
          <w:sz w:val="36"/>
          <w:szCs w:val="40"/>
        </w:rPr>
      </w:pPr>
      <w:r>
        <w:rPr>
          <w:rFonts w:hint="eastAsia" w:ascii="楷体" w:hAnsi="楷体" w:eastAsia="楷体" w:cs="楷体"/>
          <w:color w:val="4D40F6"/>
          <w:sz w:val="21"/>
          <w:lang w:val="en-US" w:eastAsia="zh-CN"/>
        </w:rPr>
        <w:t>12.</w:t>
      </w:r>
      <w:r>
        <w:rPr>
          <w:rFonts w:hint="eastAsia" w:ascii="楷体" w:hAnsi="楷体" w:eastAsia="楷体" w:cs="楷体"/>
          <w:color w:val="4D40F6"/>
          <w:sz w:val="21"/>
        </w:rPr>
        <w:t>不抑耗其实而已     非有能早而蕃之</w:t>
      </w:r>
      <w:r>
        <w:rPr>
          <w:rFonts w:hint="eastAsia" w:ascii="楷体" w:hAnsi="楷体" w:eastAsia="楷体" w:cs="楷体"/>
          <w:color w:val="FF0000"/>
          <w:sz w:val="36"/>
          <w:szCs w:val="40"/>
        </w:rPr>
        <w:t xml:space="preserve">也 </w:t>
      </w:r>
    </w:p>
    <w:p w14:paraId="634C3C74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afterAutospacing="0" w:line="400" w:lineRule="exact"/>
        <w:ind w:firstLine="420" w:firstLineChars="200"/>
        <w:jc w:val="left"/>
        <w:textAlignment w:val="center"/>
        <w:rPr>
          <w:rFonts w:hint="eastAsia" w:ascii="黑体" w:hAnsi="黑体" w:eastAsia="黑体" w:cs="黑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4D40F6"/>
          <w:sz w:val="21"/>
          <w:lang w:val="en-US" w:eastAsia="zh-CN"/>
        </w:rPr>
        <w:t>13.</w:t>
      </w:r>
      <w:r>
        <w:rPr>
          <w:rFonts w:hint="eastAsia" w:ascii="楷体" w:hAnsi="楷体" w:eastAsia="楷体" w:cs="楷体"/>
          <w:color w:val="4D40F6"/>
          <w:sz w:val="21"/>
        </w:rPr>
        <w:t xml:space="preserve">根拳而土易     而木之性日以离矣 </w:t>
      </w:r>
    </w:p>
    <w:p w14:paraId="060310F9"/>
    <w:p w14:paraId="5D411A74"/>
    <w:sectPr>
      <w:headerReference r:id="rId3" w:type="default"/>
      <w:pgSz w:w="11906" w:h="16838"/>
      <w:pgMar w:top="816" w:right="1066" w:bottom="816" w:left="106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488BF">
    <w:pPr>
      <w:pStyle w:val="7"/>
      <w:widowControl w:val="0"/>
      <w:spacing w:afterLines="30" w:line="360" w:lineRule="auto"/>
      <w:jc w:val="both"/>
    </w:pPr>
    <w:r>
      <w:rPr>
        <w:rFonts w:hint="eastAsia" w:ascii="楷体" w:hAnsi="楷体" w:eastAsia="楷体" w:cs="楷体"/>
        <w:b w:val="0"/>
        <w:bCs w:val="0"/>
        <w:color w:val="000000"/>
        <w:sz w:val="18"/>
        <w:szCs w:val="18"/>
      </w:rPr>
      <w:t>《种树郭橐驼传》理解性默写</w:t>
    </w:r>
    <w:r>
      <w:rPr>
        <w:rFonts w:hint="eastAsia" w:ascii="楷体" w:hAnsi="楷体" w:eastAsia="楷体" w:cs="楷体"/>
        <w:b w:val="0"/>
        <w:bCs w:val="0"/>
        <w:color w:val="000000"/>
        <w:sz w:val="18"/>
        <w:szCs w:val="18"/>
        <w:lang w:eastAsia="zh-CN"/>
      </w:rPr>
      <w:t>（</w:t>
    </w:r>
    <w:r>
      <w:rPr>
        <w:rFonts w:hint="eastAsia" w:ascii="楷体" w:hAnsi="楷体" w:eastAsia="楷体" w:cs="楷体"/>
        <w:b w:val="0"/>
        <w:bCs w:val="0"/>
        <w:color w:val="000000"/>
        <w:sz w:val="18"/>
        <w:szCs w:val="18"/>
        <w:lang w:val="en-US" w:eastAsia="zh-CN"/>
      </w:rPr>
      <w:t>2026.4）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3803AB"/>
    <w:rsid w:val="48270292"/>
    <w:rsid w:val="5D126AD4"/>
    <w:rsid w:val="655D694A"/>
    <w:rsid w:val="7D1B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正文2"/>
    <w:qFormat/>
    <w:uiPriority w:val="0"/>
    <w:rPr>
      <w:rFonts w:ascii="Calibri" w:hAnsi="Calibri" w:eastAsia="Times New Roman" w:cs="Times New Roman"/>
      <w:sz w:val="24"/>
      <w:szCs w:val="24"/>
      <w:lang w:val="en-US" w:eastAsia="zh-CN" w:bidi="ar-SA"/>
    </w:rPr>
  </w:style>
  <w:style w:type="paragraph" w:customStyle="1" w:styleId="8">
    <w:name w:val="纯文本_0"/>
    <w:basedOn w:val="1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1149</Words>
  <Characters>1222</Characters>
  <Lines>0</Lines>
  <Paragraphs>0</Paragraphs>
  <TotalTime>29</TotalTime>
  <ScaleCrop>false</ScaleCrop>
  <LinksUpToDate>false</LinksUpToDate>
  <CharactersWithSpaces>1811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2026-04-22T02:13:00Z</dcterms:created>
  <dc:creator>Sunny</dc:creator>
  <cp:lastModifiedBy>小兮</cp:lastModifiedBy>
  <dcterms:modified xsi:type="dcterms:W3CDTF">2026-04-22T02:46:45Z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eyJoZGlkIjoiMzgxZWQwZmIyZTBmZDlhNzUxMWYyOGI4ZTcyNGMxOTUiLCJ1c2VySWQiOiIzOTQ2NjQ2NjMifQ==</vt:lpwstr>
  </property>
  <property fmtid="{D5CDD505-2E9C-101B-9397-08002B2CF9AE}" pid="4" name="ICV">
    <vt:lpwstr>C097691D779B4A61A6E34E5C5FAC6B15_12</vt:lpwstr>
  </property>
</Properties>
</file>