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3420B">
      <w:pPr>
        <w:keepNext w:val="0"/>
        <w:keepLines w:val="0"/>
        <w:pageBreakBefore w:val="0"/>
        <w:kinsoku/>
        <w:topLinePunct w:val="0"/>
        <w:autoSpaceDE/>
        <w:autoSpaceDN/>
        <w:bidi w:val="0"/>
        <w:adjustRightInd/>
        <w:spacing w:line="120" w:lineRule="atLeast"/>
        <w:jc w:val="center"/>
        <w:rPr>
          <w:rFonts w:hint="eastAsia" w:ascii="黑体" w:hAnsi="黑体" w:eastAsia="黑体" w:cs="黑体"/>
          <w:b/>
          <w:bCs/>
          <w:sz w:val="52"/>
          <w:szCs w:val="60"/>
        </w:rPr>
      </w:pPr>
      <w:r>
        <w:rPr>
          <w:rFonts w:hint="eastAsia" w:ascii="黑体" w:hAnsi="黑体" w:eastAsia="黑体" w:cs="黑体"/>
          <w:b/>
          <w:bCs/>
          <w:sz w:val="52"/>
          <w:szCs w:val="60"/>
        </w:rPr>
        <w:t>2026年深圳</w:t>
      </w:r>
      <w:r>
        <w:rPr>
          <w:rFonts w:hint="eastAsia" w:ascii="黑体" w:hAnsi="黑体" w:eastAsia="黑体" w:cs="黑体"/>
          <w:b/>
          <w:bCs/>
          <w:sz w:val="52"/>
          <w:szCs w:val="60"/>
          <w:lang w:val="en-US" w:eastAsia="zh-CN"/>
        </w:rPr>
        <w:t>外国学校</w:t>
      </w:r>
      <w:r>
        <w:rPr>
          <w:rFonts w:hint="eastAsia" w:ascii="黑体" w:hAnsi="黑体" w:eastAsia="黑体" w:cs="黑体"/>
          <w:b/>
          <w:bCs/>
          <w:sz w:val="52"/>
          <w:szCs w:val="60"/>
        </w:rPr>
        <w:t>高</w:t>
      </w:r>
      <w:r>
        <w:rPr>
          <w:rFonts w:hint="eastAsia" w:ascii="黑体" w:hAnsi="黑体" w:eastAsia="黑体" w:cs="黑体"/>
          <w:b/>
          <w:bCs/>
          <w:sz w:val="52"/>
          <w:szCs w:val="60"/>
          <w:lang w:val="en-US" w:eastAsia="zh-CN"/>
        </w:rPr>
        <w:t>二</w:t>
      </w:r>
      <w:r>
        <w:rPr>
          <w:rFonts w:hint="eastAsia" w:ascii="黑体" w:hAnsi="黑体" w:eastAsia="黑体" w:cs="黑体"/>
          <w:b/>
          <w:bCs/>
          <w:sz w:val="52"/>
          <w:szCs w:val="60"/>
        </w:rPr>
        <w:t>年级</w:t>
      </w:r>
      <w:r>
        <w:rPr>
          <w:rFonts w:hint="eastAsia" w:ascii="黑体" w:hAnsi="黑体" w:eastAsia="黑体" w:cs="黑体"/>
          <w:b/>
          <w:bCs/>
          <w:sz w:val="52"/>
          <w:szCs w:val="60"/>
          <w:lang w:val="en-US" w:eastAsia="zh-CN"/>
        </w:rPr>
        <w:t>下学期期中</w:t>
      </w:r>
      <w:r>
        <w:rPr>
          <w:rFonts w:hint="eastAsia" w:ascii="黑体" w:hAnsi="黑体" w:eastAsia="黑体" w:cs="黑体"/>
          <w:b/>
          <w:bCs/>
          <w:sz w:val="52"/>
          <w:szCs w:val="60"/>
        </w:rPr>
        <w:t>考试</w:t>
      </w:r>
    </w:p>
    <w:p w14:paraId="13B2F46B">
      <w:pPr>
        <w:keepNext w:val="0"/>
        <w:keepLines w:val="0"/>
        <w:pageBreakBefore w:val="0"/>
        <w:kinsoku/>
        <w:topLinePunct w:val="0"/>
        <w:autoSpaceDE/>
        <w:autoSpaceDN/>
        <w:bidi w:val="0"/>
        <w:adjustRightInd/>
        <w:spacing w:line="120" w:lineRule="atLeast"/>
        <w:jc w:val="center"/>
        <w:rPr>
          <w:rFonts w:hint="eastAsia" w:ascii="黑体" w:hAnsi="黑体" w:eastAsia="黑体" w:cs="黑体"/>
          <w:b/>
          <w:bCs/>
          <w:sz w:val="52"/>
          <w:szCs w:val="60"/>
        </w:rPr>
      </w:pPr>
      <w:r>
        <w:rPr>
          <w:rFonts w:hint="eastAsia" w:ascii="黑体" w:hAnsi="黑体" w:eastAsia="黑体" w:cs="黑体"/>
          <w:b/>
          <w:bCs/>
          <w:sz w:val="52"/>
          <w:szCs w:val="60"/>
        </w:rPr>
        <w:t>语</w:t>
      </w:r>
      <w:r>
        <w:rPr>
          <w:rFonts w:hint="eastAsia" w:ascii="黑体" w:hAnsi="黑体" w:eastAsia="黑体" w:cs="黑体"/>
          <w:b/>
          <w:bCs/>
          <w:sz w:val="52"/>
          <w:szCs w:val="60"/>
          <w:lang w:val="en-US" w:eastAsia="zh-CN"/>
        </w:rPr>
        <w:t xml:space="preserve">    </w:t>
      </w:r>
      <w:r>
        <w:rPr>
          <w:rFonts w:hint="eastAsia" w:ascii="黑体" w:hAnsi="黑体" w:eastAsia="黑体" w:cs="黑体"/>
          <w:b/>
          <w:bCs/>
          <w:sz w:val="52"/>
          <w:szCs w:val="60"/>
        </w:rPr>
        <w:t>文</w:t>
      </w:r>
    </w:p>
    <w:p w14:paraId="0E49679B">
      <w:pPr>
        <w:keepNext w:val="0"/>
        <w:keepLines w:val="0"/>
        <w:pageBreakBefore w:val="0"/>
        <w:kinsoku/>
        <w:topLinePunct w:val="0"/>
        <w:autoSpaceDE/>
        <w:autoSpaceDN/>
        <w:bidi w:val="0"/>
        <w:adjustRightInd/>
        <w:spacing w:line="120" w:lineRule="atLeast"/>
        <w:ind w:firstLine="883" w:firstLineChars="200"/>
        <w:rPr>
          <w:rFonts w:hint="eastAsia" w:ascii="黑体" w:hAnsi="黑体" w:eastAsia="黑体" w:cs="黑体"/>
          <w:b/>
          <w:bCs/>
          <w:sz w:val="44"/>
          <w:szCs w:val="52"/>
        </w:rPr>
      </w:pPr>
      <w:r>
        <w:rPr>
          <w:rFonts w:hint="eastAsia" w:ascii="黑体" w:hAnsi="黑体" w:eastAsia="黑体" w:cs="黑体"/>
          <w:b/>
          <w:bCs/>
          <w:sz w:val="44"/>
          <w:szCs w:val="52"/>
        </w:rPr>
        <w:t>本试卷共10页，23小题，满分150分。考试用时150分钟。</w:t>
      </w:r>
    </w:p>
    <w:p w14:paraId="16614D20">
      <w:pPr>
        <w:keepNext w:val="0"/>
        <w:keepLines w:val="0"/>
        <w:pageBreakBefore w:val="0"/>
        <w:widowControl w:val="0"/>
        <w:kinsoku/>
        <w:wordWrap/>
        <w:overflowPunct/>
        <w:topLinePunct w:val="0"/>
        <w:autoSpaceDE/>
        <w:autoSpaceDN/>
        <w:bidi w:val="0"/>
        <w:adjustRightInd/>
        <w:snapToGrid/>
        <w:spacing w:line="120" w:lineRule="atLeast"/>
        <w:ind w:right="0"/>
        <w:jc w:val="left"/>
        <w:textAlignment w:val="auto"/>
        <w:rPr>
          <w:rFonts w:hint="eastAsia" w:ascii="黑体" w:hAnsi="黑体" w:eastAsia="黑体" w:cs="黑体"/>
          <w:b/>
          <w:bCs/>
          <w:kern w:val="0"/>
          <w:sz w:val="44"/>
          <w:szCs w:val="44"/>
        </w:rPr>
      </w:pPr>
      <w:r>
        <w:rPr>
          <w:rFonts w:hint="eastAsia" w:ascii="黑体" w:hAnsi="黑体" w:eastAsia="黑体" w:cs="黑体"/>
          <w:b/>
          <w:bCs/>
          <w:kern w:val="0"/>
          <w:sz w:val="44"/>
          <w:szCs w:val="44"/>
        </w:rPr>
        <w:t>注意事项：</w:t>
      </w:r>
    </w:p>
    <w:p w14:paraId="0C662E0A">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1．答卷前，考生务必用黑色字迹钢笔或签字笔将自己的姓名、班级、准考证号填写在答题卡上。用2B铅笔将试卷类型（A）填涂在答题卡相应位置上。将条形码横贴在答题卡右上角“条形码粘贴处”。</w:t>
      </w:r>
    </w:p>
    <w:p w14:paraId="490AC5B9">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2．作答选择题时，选出每小题答案后，用2B铅笔把答题卡上对应题目选项的答案信息点涂黑；如需改动，用橡皮擦干净后，再选涂其他答案，答案不能答在试卷上。</w:t>
      </w:r>
    </w:p>
    <w:p w14:paraId="6D969BF9">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3．非选择题必须用黑色字迹钢笔或签字笔作答，答案必须写在答题卡各题目指定区域内相应位置上；如需改动，先划掉原来的答案，然后再写上新的答案；不准使用铅笔和涂改液。不按以上要求作答的答案无效。</w:t>
      </w:r>
    </w:p>
    <w:p w14:paraId="68D5632B">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4．考生必须保持答题卡的整洁。考试结束后，留存试卷，交回答题卡。</w:t>
      </w:r>
    </w:p>
    <w:p w14:paraId="47A3F6D1">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jc w:val="left"/>
        <w:textAlignment w:val="auto"/>
        <w:rPr>
          <w:rFonts w:hint="eastAsia" w:ascii="黑体" w:hAnsi="黑体" w:eastAsia="黑体" w:cs="黑体"/>
          <w:b/>
          <w:bCs/>
          <w:kern w:val="0"/>
          <w:sz w:val="44"/>
          <w:szCs w:val="44"/>
          <w:lang w:val="en-US" w:eastAsia="zh-CN" w:bidi="ar-SA"/>
        </w:rPr>
      </w:pPr>
      <w:r>
        <w:rPr>
          <w:rFonts w:hint="eastAsia" w:ascii="黑体" w:hAnsi="黑体" w:eastAsia="黑体" w:cs="黑体"/>
          <w:b/>
          <w:bCs/>
          <w:kern w:val="0"/>
          <w:sz w:val="44"/>
          <w:szCs w:val="44"/>
          <w:lang w:val="en-US" w:eastAsia="zh-CN" w:bidi="ar-SA"/>
        </w:rPr>
        <w:t>一、阅读（72分）</w:t>
      </w:r>
    </w:p>
    <w:p w14:paraId="34F426A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firstLine="442" w:firstLineChars="100"/>
        <w:textAlignment w:val="auto"/>
        <w:rPr>
          <w:rFonts w:hint="eastAsia" w:ascii="黑体" w:hAnsi="黑体" w:eastAsia="黑体" w:cs="黑体"/>
          <w:b/>
          <w:bCs/>
          <w:color w:val="000000"/>
          <w:sz w:val="44"/>
          <w:szCs w:val="44"/>
        </w:rPr>
      </w:pPr>
      <w:r>
        <w:rPr>
          <w:rFonts w:hint="eastAsia" w:ascii="黑体" w:hAnsi="黑体" w:eastAsia="黑体" w:cs="黑体"/>
          <w:b/>
          <w:bCs/>
          <w:color w:val="auto"/>
          <w:sz w:val="44"/>
          <w:szCs w:val="44"/>
        </w:rPr>
        <w:t>（一）阅读Ⅰ（本题共5小题，19分）</w:t>
      </w:r>
    </w:p>
    <w:p w14:paraId="2BC0FD12">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阅读下面的文字，完成1</w:t>
      </w:r>
      <w:r>
        <w:rPr>
          <w:rFonts w:hint="eastAsia" w:ascii="黑体" w:hAnsi="黑体" w:eastAsia="黑体" w:cs="黑体"/>
          <w:b/>
          <w:bCs/>
          <w:color w:val="auto"/>
          <w:kern w:val="0"/>
          <w:sz w:val="44"/>
          <w:szCs w:val="44"/>
          <w:lang w:val="en-US" w:eastAsia="zh-CN" w:bidi="ar"/>
        </w:rPr>
        <w:t>～</w:t>
      </w:r>
      <w:r>
        <w:rPr>
          <w:rFonts w:hint="eastAsia" w:ascii="黑体" w:hAnsi="黑体" w:eastAsia="黑体" w:cs="黑体"/>
          <w:b/>
          <w:bCs/>
          <w:sz w:val="44"/>
          <w:szCs w:val="52"/>
          <w:lang w:eastAsia="zh-CN"/>
        </w:rPr>
        <w:t>5题。</w:t>
      </w:r>
    </w:p>
    <w:p w14:paraId="21430006">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在技术浪潮中坚守教育的人文根基</w:t>
      </w:r>
    </w:p>
    <w:p w14:paraId="4EE9A87E">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徐艳禾</w:t>
      </w:r>
    </w:p>
    <w:p w14:paraId="217389F6">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当前，人工智能发展迅速，各个领域都将发生巨变。教育作为传承文明、塑造未来的重要事业，面临着前所未有的机遇与挑战。当AI可以提供海量信息、瞬间生成文本、解答数学难题时，教育的核心价值正在于培养那些“不可自动化”的能力——批判性思维、情感认知、价值判断等。“不可自动化”的能力需要“不可自动化”的训练，需要人文素养的守护、教育创新的加持。</w:t>
      </w:r>
    </w:p>
    <w:p w14:paraId="436619A9">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基础知识是数智时代的认知基石</w:t>
      </w:r>
    </w:p>
    <w:p w14:paraId="5C783D07">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人工智能时代，知识获取方式正经历深刻变革。面对信息爆炸与AI冲击，如何高效学习并内化知识，成为教育的关键命题。</w:t>
      </w:r>
    </w:p>
    <w:p w14:paraId="0C825EEB">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I可以高效处理数据并生成看似专业的回答，其本质是信息的重组，缺乏人类所特有的价值判断与情感体验。但真正的知识并非信息的简单堆砌，而是经过个体认知系统消化、整合后的结构化理解，不加批判地接收信息无法形成有效认知。数智时代，培养深度理解、批判性思维和创造性解决问题等能力，离不开扎实的基础知识。</w:t>
      </w:r>
    </w:p>
    <w:p w14:paraId="0094FABC">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扎实的基础知识，如同大厦之地基，需要千锤百炼的练习、锲而不舍的记忆和熟读成诵的积淀。认知科学研究揭示，记忆与创新并非对立，无论是发现问题还是解决问题，均依赖记忆系统的支持。“熟读唐诗三百首，不会作诗也会吟”生动诠释了记忆对创新的促进作用。一遍遍朗诵，积累的不仅是字句本身，更是对声韵节奏的细腻体悟，对语言之美的深层感知。这一规律在艺术教育中同样表现显著：创新性创作往往源于严格的传统训练，正如毕加索所言：“像专业人士一样学会规则，才能像艺术家一样打破它们。”</w:t>
      </w:r>
    </w:p>
    <w:p w14:paraId="0A7E2AF1">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因此，在数智时代，记忆、练习与知识积累仍具有不可替代的价值。创新教育不应否定基础训练，而应将其纳入更科学的教育框架——以结构化知识为根基，培养适应未来的高阶认知能力。</w:t>
      </w:r>
    </w:p>
    <w:p w14:paraId="0930E647">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人文素养是抵御技术异化的精神屏障</w:t>
      </w:r>
    </w:p>
    <w:p w14:paraId="0E7293B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当前，语言能力的退化正在悄然侵蚀学生的思维根基。相关调查显示，“词穷”已成为不少年轻人面临的语言困境。这绝非简单的词汇贫乏问题，而是深度思考能力衰退的征兆。</w:t>
      </w:r>
    </w:p>
    <w:p w14:paraId="1E093BFA">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语言作为人类文明的基石，承载着知识传承和价值共识的重要功能。图灵奖得主约瑟夫·希发基思提出，“语言和概念退化时，价值观就开始崩塌。语言（及概念）承载着我们的知识和共识，当词语失去其共同的概念价值时，社会的凝聚力会被一种反对严谨、寻求模糊的氛围侵蚀。严谨思考和清晰表达的规则与标准会进而消失。”在算法主导的信息环境中，这种退化表现得尤为明显——当精确表达让位于情绪宣泄，理性思考退场，网络空间便容易成为语言贫瘠的狂欢场域。更严重的是，这种退化会形成恶性循环：语言能力越弱，人们越依赖简单化表达；表达越简单，思维能力就越发退化。</w:t>
      </w:r>
    </w:p>
    <w:p w14:paraId="69833EDF">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面对这一挑战，重拾经典阅读的传统显得尤为重要。中国文化历经数千年积淀，形成了独特的思维方式、行为准则和价值体系。《论语》的辩证智慧、《史记》的宏阔深邃、诗词的审美境界、理学的精微义理……这些经典不仅是璀璨的文化遗产，更是锤炼思维、涵养性灵的精神源泉。深度阅读经典的过程，实际上是在进行一场思维体操：理解作品的思辨，以淬炼逻辑；品味经典的语言，以精进表达；吸收文化的精髓，以塑造独立的判断。</w:t>
      </w:r>
    </w:p>
    <w:p w14:paraId="404B996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数智时代，人文素养的价值愈发凸显。它不仅是抵御技术异化的精神屏障，更是保持人类思维独特性的关键。当AI可以轻松生成流畅文本时，人类的优势恰恰在于深度思考和文化理解能力。通过系统的人文教育，我们不仅能够避免成为技术的附庸，更能保持思想与精神的自主性。</w:t>
      </w:r>
    </w:p>
    <w:p w14:paraId="25B13BEE">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构建数智时代教育新范式</w:t>
      </w:r>
    </w:p>
    <w:p w14:paraId="24BB9D67">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数智时代破解技术迷思的关键，在于构建技术与教育的共生关系，以技术拓展教育边界，培养能够驾驭技术而非被技术驾驭的人。实现这一目标，需要重视文化传承与思维发展，在创新中坚守育人根本。</w:t>
      </w:r>
    </w:p>
    <w:p w14:paraId="35922FF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I可以成为强大的辅助工具——提供个性化练习、模拟真实场景、拓展学习资源，但教育的核心使命始终需要教师的专业引导和学校的育人环境来完成。真正的教育创新，永远建立在对“人如何学习、如何成长”这一根本问题的深刻理解之上。</w:t>
      </w:r>
    </w:p>
    <w:p w14:paraId="38DCB47C">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数智时代的教育应当坚持“人本为体，技术为用”的原则：在知识层面，强化核心概念的系统性掌握，构建跨学科体系；在能力层面，培养批判性思维与创造性解决问题能力；在情感层面，提升道德判断力与自我认知能力。</w:t>
      </w:r>
    </w:p>
    <w:p w14:paraId="29C2003E">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从这个角度来说，深圳某中学的“化学麻将”和“化学魔方”教学法，为我们提供了一个极具启发意义的实践范例。在保持知识系统性的同时，学校以游戏机制激发了学生内驱力：元素周期表化为通关秘籍、化学方程式变作智力拼图……学习不再是机械的记忆负担，而成为一场引人入胜的思维探险。这种全身心参与的沉浸感、创造力的迸发以及人文性的情感互动，正是AI难以替代的。</w:t>
      </w:r>
    </w:p>
    <w:p w14:paraId="5FB3117C">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教育的守正创新，要唤醒人的主体意识，用技术拓展认知边界，更要培养那些定义人本质的核心素养，通过技术手段更好地实现人的全面发展。唯有坚持“人文为体，技术为用”的原则，才能培养出既具备科技素养，又葆有人文情怀的时代青年，为中华民族伟大复兴筑牢人才根基。</w:t>
      </w:r>
    </w:p>
    <w:p w14:paraId="1C99B8E8">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val="en-US" w:eastAsia="zh-CN"/>
        </w:rPr>
        <w:t xml:space="preserve">                                        </w:t>
      </w:r>
      <w:r>
        <w:rPr>
          <w:rFonts w:hint="eastAsia" w:ascii="黑体" w:hAnsi="黑体" w:eastAsia="黑体" w:cs="黑体"/>
          <w:b/>
          <w:bCs/>
          <w:sz w:val="44"/>
          <w:szCs w:val="52"/>
          <w:lang w:eastAsia="zh-CN"/>
        </w:rPr>
        <w:t>(摘编自《光明日报》2026年01月06日)</w:t>
      </w:r>
    </w:p>
    <w:p w14:paraId="61C17E85">
      <w:pPr>
        <w:keepNext w:val="0"/>
        <w:keepLines w:val="0"/>
        <w:pageBreakBefore w:val="0"/>
        <w:widowControl w:val="0"/>
        <w:numPr>
          <w:ilvl w:val="0"/>
          <w:numId w:val="1"/>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下列对原文相关内容的理解和分析，正确的一项是(3分)</w:t>
      </w:r>
    </w:p>
    <w:p w14:paraId="2B38A39C">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A.A</w:t>
      </w:r>
      <w:r>
        <w:rPr>
          <w:rFonts w:hint="eastAsia" w:ascii="黑体" w:hAnsi="黑体" w:eastAsia="黑体" w:cs="黑体"/>
          <w:b/>
          <w:bCs/>
          <w:sz w:val="44"/>
          <w:szCs w:val="52"/>
          <w:lang w:val="en-US" w:eastAsia="zh-CN"/>
        </w:rPr>
        <w:t>I</w:t>
      </w:r>
      <w:r>
        <w:rPr>
          <w:rFonts w:hint="eastAsia" w:ascii="黑体" w:hAnsi="黑体" w:eastAsia="黑体" w:cs="黑体"/>
          <w:b/>
          <w:bCs/>
          <w:sz w:val="44"/>
          <w:szCs w:val="52"/>
          <w:lang w:eastAsia="zh-CN"/>
        </w:rPr>
        <w:t>生成回答的本质是信息重组，而真正的知识并非如此。如果接收这样的信息，无法形成有效认知。</w:t>
      </w:r>
    </w:p>
    <w:p w14:paraId="66554913">
      <w:pPr>
        <w:keepNext w:val="0"/>
        <w:keepLines w:val="0"/>
        <w:pageBreakBefore w:val="0"/>
        <w:widowControl w:val="0"/>
        <w:numPr>
          <w:ilvl w:val="0"/>
          <w:numId w:val="0"/>
        </w:numPr>
        <w:kinsoku/>
        <w:topLinePunct w:val="0"/>
        <w:autoSpaceDE/>
        <w:autoSpaceDN/>
        <w:bidi w:val="0"/>
        <w:adjustRightInd/>
        <w:spacing w:line="120" w:lineRule="atLeast"/>
        <w:ind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B.发现问题、解决问题均需依赖记忆系统支持，必须先完成扎实的记忆积累，然后才能进</w:t>
      </w:r>
    </w:p>
    <w:p w14:paraId="4C461280">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入创新阶段。</w:t>
      </w:r>
    </w:p>
    <w:p w14:paraId="0844CD84">
      <w:pPr>
        <w:keepNext w:val="0"/>
        <w:keepLines w:val="0"/>
        <w:pageBreakBefore w:val="0"/>
        <w:widowControl w:val="0"/>
        <w:numPr>
          <w:ilvl w:val="0"/>
          <w:numId w:val="0"/>
        </w:numPr>
        <w:kinsoku/>
        <w:topLinePunct w:val="0"/>
        <w:autoSpaceDE/>
        <w:autoSpaceDN/>
        <w:bidi w:val="0"/>
        <w:adjustRightInd/>
        <w:spacing w:line="120" w:lineRule="atLeast"/>
        <w:ind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C.由约瑟犬·希发基思的观点可推知，语言和概念的退化会使严谨思考和清晰表达的规则</w:t>
      </w:r>
    </w:p>
    <w:p w14:paraId="3AEEF1D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与标准消失。</w:t>
      </w:r>
    </w:p>
    <w:p w14:paraId="3C164EA1">
      <w:pPr>
        <w:keepNext w:val="0"/>
        <w:keepLines w:val="0"/>
        <w:pageBreakBefore w:val="0"/>
        <w:widowControl w:val="0"/>
        <w:numPr>
          <w:ilvl w:val="0"/>
          <w:numId w:val="0"/>
        </w:numPr>
        <w:kinsoku/>
        <w:topLinePunct w:val="0"/>
        <w:autoSpaceDE/>
        <w:autoSpaceDN/>
        <w:bidi w:val="0"/>
        <w:adjustRightInd/>
        <w:spacing w:line="120" w:lineRule="atLeast"/>
        <w:ind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D.教育的守正创新，关键在于唤醒人的主体意识，结合技术手段拓展认知边界，以培养人</w:t>
      </w:r>
    </w:p>
    <w:p w14:paraId="743B496A">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的核心素养。</w:t>
      </w:r>
    </w:p>
    <w:p w14:paraId="6782E57C">
      <w:pPr>
        <w:keepNext w:val="0"/>
        <w:keepLines w:val="0"/>
        <w:pageBreakBefore w:val="0"/>
        <w:widowControl w:val="0"/>
        <w:numPr>
          <w:ilvl w:val="0"/>
          <w:numId w:val="1"/>
        </w:numPr>
        <w:kinsoku/>
        <w:topLinePunct w:val="0"/>
        <w:autoSpaceDE/>
        <w:autoSpaceDN/>
        <w:bidi w:val="0"/>
        <w:adjustRightInd/>
        <w:spacing w:line="120" w:lineRule="atLeast"/>
        <w:ind w:left="0" w:leftChars="0" w:firstLine="0" w:firstLineChars="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下列对原文相关内容的分析和评价，不正确的一项是(3分)</w:t>
      </w:r>
    </w:p>
    <w:p w14:paraId="42B4EF49">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A.文章开篇立足AI发展的时代背景，提出教育的核心价值在于培养批判性思维、情感认知等能力，总领全文。</w:t>
      </w:r>
    </w:p>
    <w:p w14:paraId="2A019F2B">
      <w:pPr>
        <w:keepNext w:val="0"/>
        <w:keepLines w:val="0"/>
        <w:pageBreakBefore w:val="0"/>
        <w:widowControl w:val="0"/>
        <w:numPr>
          <w:ilvl w:val="0"/>
          <w:numId w:val="0"/>
        </w:numPr>
        <w:kinsoku/>
        <w:topLinePunct w:val="0"/>
        <w:autoSpaceDE/>
        <w:autoSpaceDN/>
        <w:bidi w:val="0"/>
        <w:adjustRightInd/>
        <w:spacing w:line="120" w:lineRule="atLeast"/>
        <w:ind w:leftChars="0"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B.文中引用毕加索的名言，论证了“创新性创作往往源于严格的传统训练”的观点，增强</w:t>
      </w:r>
    </w:p>
    <w:p w14:paraId="2DF1B958">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了权威性和说服力。</w:t>
      </w:r>
    </w:p>
    <w:p w14:paraId="6C4D8FC3">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C.文章既肯定A</w:t>
      </w:r>
      <w:r>
        <w:rPr>
          <w:rFonts w:hint="eastAsia" w:ascii="黑体" w:hAnsi="黑体" w:eastAsia="黑体" w:cs="黑体"/>
          <w:b/>
          <w:bCs/>
          <w:sz w:val="44"/>
          <w:szCs w:val="52"/>
          <w:lang w:val="en-US" w:eastAsia="zh-CN"/>
        </w:rPr>
        <w:t>I</w:t>
      </w:r>
      <w:r>
        <w:rPr>
          <w:rFonts w:hint="eastAsia" w:ascii="黑体" w:hAnsi="黑体" w:eastAsia="黑体" w:cs="黑体"/>
          <w:b/>
          <w:bCs/>
          <w:sz w:val="44"/>
          <w:szCs w:val="52"/>
          <w:lang w:eastAsia="zh-CN"/>
        </w:rPr>
        <w:t>的辅助价值，又强调教师和学校具有不可替代的作用，体现对技术与教育关系的辩证认识。</w:t>
      </w:r>
    </w:p>
    <w:p w14:paraId="0FD45369">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D.文章从基础知识、人文素养、教育新范式三方面展开论述，重点强调技术对教育的推动作用，逻辑清晰。</w:t>
      </w:r>
    </w:p>
    <w:p w14:paraId="443E95BF">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3.根据材料内容，在下面文段的横线处填写恰当的语句，每处不超过15个字。(3分)</w:t>
      </w:r>
    </w:p>
    <w:p w14:paraId="7EF2B1F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从目前来看，</w:t>
      </w:r>
      <w:r>
        <w:rPr>
          <w:rFonts w:hint="eastAsia" w:ascii="黑体" w:hAnsi="黑体" w:eastAsia="黑体" w:cs="黑体"/>
          <w:b/>
          <w:bCs/>
          <w:sz w:val="44"/>
          <w:szCs w:val="52"/>
          <w:lang w:val="en-US" w:eastAsia="zh-CN"/>
        </w:rPr>
        <w:t>AI</w:t>
      </w:r>
      <w:r>
        <w:rPr>
          <w:rFonts w:hint="eastAsia" w:ascii="黑体" w:hAnsi="黑体" w:eastAsia="黑体" w:cs="黑体"/>
          <w:b/>
          <w:bCs/>
          <w:sz w:val="44"/>
          <w:szCs w:val="52"/>
          <w:lang w:eastAsia="zh-CN"/>
        </w:rPr>
        <w:t>优势更显现于提供技术层面的知识输送，而在</w:t>
      </w:r>
      <w:r>
        <w:rPr>
          <w:rFonts w:hint="eastAsia" w:ascii="黑体" w:hAnsi="黑体" w:eastAsia="黑体" w:cs="黑体"/>
          <w:b/>
          <w:bCs/>
          <w:sz w:val="44"/>
          <w:szCs w:val="52"/>
          <w:u w:val="single"/>
          <w:lang w:val="en-US" w:eastAsia="zh-CN"/>
        </w:rPr>
        <w:t xml:space="preserve">  ①  </w:t>
      </w:r>
      <w:r>
        <w:rPr>
          <w:rFonts w:hint="eastAsia" w:ascii="黑体" w:hAnsi="黑体" w:eastAsia="黑体" w:cs="黑体"/>
          <w:b/>
          <w:bCs/>
          <w:sz w:val="44"/>
          <w:szCs w:val="52"/>
          <w:lang w:eastAsia="zh-CN"/>
        </w:rPr>
        <w:t>明显不足。若是对其过于依赖，容易导致工具理性膨胀，把课堂变成制造“考试机器”的“技术秀场”。在应用</w:t>
      </w:r>
      <w:r>
        <w:rPr>
          <w:rFonts w:hint="eastAsia" w:ascii="黑体" w:hAnsi="黑体" w:eastAsia="黑体" w:cs="黑体"/>
          <w:b/>
          <w:bCs/>
          <w:sz w:val="44"/>
          <w:szCs w:val="52"/>
          <w:lang w:val="en-US" w:eastAsia="zh-CN"/>
        </w:rPr>
        <w:t>AI</w:t>
      </w:r>
      <w:r>
        <w:rPr>
          <w:rFonts w:hint="eastAsia" w:ascii="黑体" w:hAnsi="黑体" w:eastAsia="黑体" w:cs="黑体"/>
          <w:b/>
          <w:bCs/>
          <w:sz w:val="44"/>
          <w:szCs w:val="52"/>
          <w:lang w:eastAsia="zh-CN"/>
        </w:rPr>
        <w:t>时，学生越是习惯性地接受易得的学习资源和视觉化的信息灌输，在无形中被剥夺主动探索世界的权利，</w:t>
      </w:r>
      <w:r>
        <w:rPr>
          <w:rFonts w:hint="eastAsia" w:ascii="黑体" w:hAnsi="黑体" w:eastAsia="黑体" w:cs="黑体"/>
          <w:b/>
          <w:bCs/>
          <w:sz w:val="44"/>
          <w:szCs w:val="52"/>
          <w:u w:val="single"/>
          <w:lang w:val="en-US" w:eastAsia="zh-CN"/>
        </w:rPr>
        <w:t xml:space="preserve">   ②  </w:t>
      </w:r>
      <w:r>
        <w:rPr>
          <w:rFonts w:hint="eastAsia" w:ascii="黑体" w:hAnsi="黑体" w:eastAsia="黑体" w:cs="黑体"/>
          <w:b/>
          <w:bCs/>
          <w:sz w:val="44"/>
          <w:szCs w:val="52"/>
          <w:u w:val="none"/>
          <w:lang w:val="en-US" w:eastAsia="zh-CN"/>
        </w:rPr>
        <w:t>，</w:t>
      </w:r>
      <w:r>
        <w:rPr>
          <w:rFonts w:hint="eastAsia" w:ascii="黑体" w:hAnsi="黑体" w:eastAsia="黑体" w:cs="黑体"/>
          <w:b/>
          <w:bCs/>
          <w:sz w:val="44"/>
          <w:szCs w:val="52"/>
          <w:lang w:eastAsia="zh-CN"/>
        </w:rPr>
        <w:t>导致学生被技术“反向驯化”，</w:t>
      </w:r>
      <w:r>
        <w:rPr>
          <w:rFonts w:hint="eastAsia" w:ascii="黑体" w:hAnsi="黑体" w:eastAsia="黑体" w:cs="黑体"/>
          <w:b/>
          <w:bCs/>
          <w:color w:val="auto"/>
          <w:sz w:val="44"/>
          <w:szCs w:val="52"/>
          <w:lang w:val="en-US" w:eastAsia="zh-CN"/>
        </w:rPr>
        <w:t>思想与精神的自主性</w:t>
      </w:r>
      <w:r>
        <w:rPr>
          <w:rFonts w:hint="eastAsia" w:ascii="黑体" w:hAnsi="黑体" w:eastAsia="黑体" w:cs="黑体"/>
          <w:b/>
          <w:bCs/>
          <w:sz w:val="44"/>
          <w:szCs w:val="52"/>
          <w:lang w:eastAsia="zh-CN"/>
        </w:rPr>
        <w:t>受到侵蚀。我们避免成为技术的附庸，就需要</w:t>
      </w:r>
      <w:r>
        <w:rPr>
          <w:rFonts w:hint="eastAsia" w:ascii="黑体" w:hAnsi="黑体" w:eastAsia="黑体" w:cs="黑体"/>
          <w:b/>
          <w:bCs/>
          <w:sz w:val="44"/>
          <w:szCs w:val="52"/>
          <w:u w:val="single"/>
          <w:lang w:val="en-US" w:eastAsia="zh-CN"/>
        </w:rPr>
        <w:t xml:space="preserve">  ③   </w:t>
      </w:r>
      <w:r>
        <w:rPr>
          <w:rFonts w:hint="eastAsia" w:ascii="黑体" w:hAnsi="黑体" w:eastAsia="黑体" w:cs="黑体"/>
          <w:b/>
          <w:bCs/>
          <w:sz w:val="44"/>
          <w:szCs w:val="52"/>
          <w:u w:val="none"/>
          <w:lang w:val="en-US" w:eastAsia="zh-CN"/>
        </w:rPr>
        <w:t>，唤醒人的主体意识</w:t>
      </w:r>
      <w:r>
        <w:rPr>
          <w:rFonts w:hint="eastAsia" w:ascii="黑体" w:hAnsi="黑体" w:eastAsia="黑体" w:cs="黑体"/>
          <w:b/>
          <w:bCs/>
          <w:sz w:val="44"/>
          <w:szCs w:val="52"/>
          <w:lang w:eastAsia="zh-CN"/>
        </w:rPr>
        <w:t>。</w:t>
      </w:r>
    </w:p>
    <w:p w14:paraId="3EE0B1DB">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4.高二学生佳佳利用AI查阅《&lt;论语〉十二章》中“克己复礼”的含义，AI给出的解释是：“‘克己复礼’就是严格约束自己的言行，一切都要合乎礼仪规范。这是一种行为训练，通过反复练习达到服从礼教的目的。”请结合材料指出该解释的不足之处。(4分)</w:t>
      </w:r>
    </w:p>
    <w:p w14:paraId="0ECCF0F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5.王老师在高三学生的作文中，常看到“揆诸当下”“君可见”“吾侪青年”等高频套语。他认为这本质上是一种“词穷”现象，且危害很大。请结合文本内容，谈谈你对这一观点的理解。(6分)</w:t>
      </w:r>
    </w:p>
    <w:p w14:paraId="54EDE3EA">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p>
    <w:p w14:paraId="78C08CFE">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1．C。A.“如果接收这样的信息，无法形成有效认知”错误。原文强调“不加批判地接收信息，无法形成有效认知”，选项省略“不加批判”这一前提，表述绝对化。B.“必须先完成……然后才能进入创新阶段”错误。原文指出“记忆与创新并非对立”，创新依赖记忆支持，但未强调“必须先完成扎实的记忆积累，然后才能进入创新阶段”的先后顺序。D.“关键在于唤醒人的主体意识”错误。原文强调“教育的守正创新，要唤醒人的主体意识……更要培养那些定义人本质的核心素养”，选项将“唤醒人的主体意识”视为关键，忽略了“更”所体现的递进关系。故选C。</w:t>
      </w:r>
    </w:p>
    <w:p w14:paraId="4520F0D0">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2．D。“重点强调技术对教育的推动作用”错误。文章重点在于“坚守教育的人文根基”，强调技术只是辅助，而非“重点强调技术对教育的推动作用”。故选D。</w:t>
      </w:r>
    </w:p>
    <w:p w14:paraId="42A1D3D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3．①培育思维、情感和价值判断等方面  ②思维能力就越发退化  ③通过系统的人文教育4．①只是简单的信息重组，窄化了“礼”的内涵。AI将“礼”简单解释为“礼仪规范”；</w:t>
      </w:r>
    </w:p>
    <w:p w14:paraId="1155373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而《论语》中“礼”有丰富的文化内涵，它是一套维护社会秩序、体现伦理关系的制度与准则。②缺乏人类所特有的价值判断与情感体验。AI解释为“行为训练”“反复练习”，强调外在约束和训练，忽视内在人格与道德修养；而《论语》中“克己复礼”强调的是自觉修身。</w:t>
      </w:r>
    </w:p>
    <w:p w14:paraId="4EB2DCC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③缺乏批判性思维。AI解释“达到服从礼教的目的”，而《论语》强调的是通过主动自我修养来达成“仁”。（共4分，每点2分，答出两点即给满分。如有其他答案，酌情给分。）</w:t>
      </w:r>
    </w:p>
    <w:p w14:paraId="00FD4A9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5．①“词穷”表现为词汇匮乏、深度思考能力的退化。学生作文中大量使用“揆诸当下”等高频套语，是“词穷”的表现。②危害之一：这种只重形式、不重内涵的表达习惯，会导致学生严谨思考与清晰表达能力退化。③危害之二：学生长期依赖套语，容易形成语言贫瘠与思维僵化的恶性循环，不利于人文素养的提升。（共6分，每点2分，如有其他答案，酌情给分。）</w:t>
      </w:r>
    </w:p>
    <w:p w14:paraId="2F1614E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（二）阅读Ⅱ（本题共4小题，16分）</w:t>
      </w:r>
    </w:p>
    <w:p w14:paraId="00443C4A">
      <w:pPr>
        <w:keepNext w:val="0"/>
        <w:keepLines w:val="0"/>
        <w:pageBreakBefore w:val="0"/>
        <w:widowControl/>
        <w:suppressLineNumbers w:val="0"/>
        <w:kinsoku/>
        <w:wordWrap/>
        <w:overflowPunct/>
        <w:topLinePunct w:val="0"/>
        <w:autoSpaceDE/>
        <w:autoSpaceDN/>
        <w:bidi w:val="0"/>
        <w:adjustRightInd/>
        <w:snapToGrid/>
        <w:spacing w:beforeAutospacing="0" w:line="120" w:lineRule="atLeast"/>
        <w:ind w:firstLine="883" w:firstLineChars="200"/>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阅读下面的文字，完成6～9题。</w:t>
      </w:r>
    </w:p>
    <w:p w14:paraId="447F581D">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文本一：</w:t>
      </w:r>
    </w:p>
    <w:p w14:paraId="741BAA1A">
      <w:pPr>
        <w:keepNext w:val="0"/>
        <w:keepLines w:val="0"/>
        <w:pageBreakBefore w:val="0"/>
        <w:kinsoku/>
        <w:overflowPunct/>
        <w:topLinePunct w:val="0"/>
        <w:autoSpaceDE/>
        <w:autoSpaceDN/>
        <w:bidi w:val="0"/>
        <w:adjustRightInd/>
        <w:snapToGrid w:val="0"/>
        <w:spacing w:line="120" w:lineRule="atLeast"/>
        <w:ind w:left="0" w:leftChars="0" w:right="0" w:firstLine="420"/>
        <w:jc w:val="center"/>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此河旧影(节选)</w:t>
      </w:r>
    </w:p>
    <w:p w14:paraId="2C9A6929">
      <w:pPr>
        <w:keepNext w:val="0"/>
        <w:keepLines w:val="0"/>
        <w:pageBreakBefore w:val="0"/>
        <w:kinsoku/>
        <w:overflowPunct/>
        <w:topLinePunct w:val="0"/>
        <w:autoSpaceDE/>
        <w:autoSpaceDN/>
        <w:bidi w:val="0"/>
        <w:adjustRightInd/>
        <w:snapToGrid w:val="0"/>
        <w:spacing w:line="120" w:lineRule="atLeast"/>
        <w:ind w:left="0" w:leftChars="0" w:right="0" w:firstLine="420"/>
        <w:jc w:val="center"/>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0"/>
          <w:szCs w:val="40"/>
        </w:rPr>
        <w:t>金宇澄</w:t>
      </w:r>
    </w:p>
    <w:p w14:paraId="6ACA8A44">
      <w:pPr>
        <w:keepNext w:val="0"/>
        <w:keepLines w:val="0"/>
        <w:pageBreakBefore w:val="0"/>
        <w:kinsoku/>
        <w:overflowPunct/>
        <w:topLinePunct w:val="0"/>
        <w:autoSpaceDE/>
        <w:autoSpaceDN/>
        <w:bidi w:val="0"/>
        <w:adjustRightInd/>
        <w:snapToGrid w:val="0"/>
        <w:spacing w:line="120" w:lineRule="atLeast"/>
        <w:ind w:left="0" w:leftChars="0" w:right="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沪西苏州河，紧靠沪杭铁路线与中山北路，是一河、一铁道、一路并列，朝西延伸到中</w:t>
      </w:r>
    </w:p>
    <w:p w14:paraId="380A1448">
      <w:pPr>
        <w:keepNext w:val="0"/>
        <w:keepLines w:val="0"/>
        <w:pageBreakBefore w:val="0"/>
        <w:kinsoku/>
        <w:overflowPunct/>
        <w:topLinePunct w:val="0"/>
        <w:autoSpaceDE/>
        <w:autoSpaceDN/>
        <w:bidi w:val="0"/>
        <w:adjustRightInd/>
        <w:snapToGrid w:val="0"/>
        <w:spacing w:line="120" w:lineRule="atLeast"/>
        <w:ind w:right="0"/>
        <w:jc w:val="both"/>
        <w:textAlignment w:val="center"/>
        <w:rPr>
          <w:rFonts w:hint="eastAsia" w:ascii="黑体" w:hAnsi="黑体" w:eastAsia="黑体" w:cs="黑体"/>
          <w:b/>
          <w:bCs/>
          <w:color w:val="000000"/>
          <w:sz w:val="44"/>
          <w:szCs w:val="44"/>
          <w:lang w:eastAsia="zh-CN"/>
        </w:rPr>
      </w:pPr>
      <w:r>
        <w:rPr>
          <w:rFonts w:hint="eastAsia" w:ascii="黑体" w:hAnsi="黑体" w:eastAsia="黑体" w:cs="黑体"/>
          <w:b/>
          <w:bCs/>
          <w:color w:val="000000"/>
          <w:sz w:val="44"/>
          <w:szCs w:val="44"/>
        </w:rPr>
        <w:t>山桥方面才错开</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铁路扭头南行，跨越老铁桥，河床则转朝周家桥、北新泾方向，各走各世界</w:t>
      </w:r>
      <w:r>
        <w:rPr>
          <w:rFonts w:hint="eastAsia" w:ascii="黑体" w:hAnsi="黑体" w:eastAsia="黑体" w:cs="黑体"/>
          <w:b/>
          <w:bCs/>
          <w:color w:val="000000"/>
          <w:sz w:val="44"/>
          <w:szCs w:val="44"/>
          <w:lang w:eastAsia="zh-CN"/>
        </w:rPr>
        <w:t>。</w:t>
      </w:r>
    </w:p>
    <w:p w14:paraId="06F79385">
      <w:pPr>
        <w:keepNext w:val="0"/>
        <w:keepLines w:val="0"/>
        <w:pageBreakBefore w:val="0"/>
        <w:kinsoku/>
        <w:overflowPunct/>
        <w:topLinePunct w:val="0"/>
        <w:autoSpaceDE/>
        <w:autoSpaceDN/>
        <w:bidi w:val="0"/>
        <w:adjustRightInd/>
        <w:snapToGrid w:val="0"/>
        <w:spacing w:line="120" w:lineRule="atLeast"/>
        <w:ind w:left="0" w:leftChars="0" w:right="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沿河这一带，船与火车互不相干，也憬然在目</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岸上一旦地皮震颤，就是火车临近的征兆了，船民木知木觉</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舱板并不传递车轮震动，河床低陷，挡有混凝土防汛高墙，与铁路隔有高低的民房、油毡棚户、杨树、丝瓜架、水塔、沙石抓斗，装粮食、垃圾的行车吊车，火车看不到船，船看不到路基上的火车，船家只听到声响，晓得有了变化</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时常是等火车喧嚣奔腾，凶蛮逼近，几乎零距离，隔了棚户冲来，似乎撞毁堤墙，有闯入河中的错觉，船民毫不慌张，晓得自家船队与附近长长的快班货车，齐头并行，只一会工夫，也就远去。尤其是退潮时分，船家看不到黝黑的机头锅炉、红漆动力车轮、喷射阀门蒸汽的管道、司机面孔，车身也让棚户瓦垄、鸽子笼、晾挂衣被、裤袜、鳗卷、草席、杨柳、梧桐、豆制品厂、中粮仓库砖墙遮挡。无风之日，船家手搭凉棚，望到一股直立烟柱由杂乱黑瓦、爬满野刺藤的山墙头上快速移过，上升、弥散、离开，就是火车的全部影像，假如司炉加大风量，黑烟更黑，带了粉煤屑的烟气飘撒到河面上、水葫芦上、船篷上、船尾破搪瓷痰盂里种的朝天椒上、行灶刚刚烧好的白粥上</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u w:val="single"/>
        </w:rPr>
        <w:t>不管船与火车并行、交会、背道而驶，永远不相为谋的态度，船队是永远平心静气，只接受慢风景，火车则一蓬烟，负心郎一样快捷离开，世界才有安宁</w:t>
      </w:r>
      <w:r>
        <w:rPr>
          <w:rFonts w:hint="eastAsia" w:ascii="黑体" w:hAnsi="黑体" w:eastAsia="黑体" w:cs="黑体"/>
          <w:b/>
          <w:bCs/>
          <w:color w:val="000000"/>
          <w:sz w:val="44"/>
          <w:szCs w:val="44"/>
        </w:rPr>
        <w:t>。</w:t>
      </w:r>
    </w:p>
    <w:p w14:paraId="3067E9BD">
      <w:pPr>
        <w:keepNext w:val="0"/>
        <w:keepLines w:val="0"/>
        <w:pageBreakBefore w:val="0"/>
        <w:kinsoku/>
        <w:overflowPunct/>
        <w:topLinePunct w:val="0"/>
        <w:autoSpaceDE/>
        <w:autoSpaceDN/>
        <w:bidi w:val="0"/>
        <w:adjustRightInd/>
        <w:snapToGrid w:val="0"/>
        <w:spacing w:line="120" w:lineRule="atLeast"/>
        <w:ind w:left="0" w:leftChars="0" w:right="0" w:firstLine="420"/>
        <w:jc w:val="center"/>
        <w:textAlignment w:val="center"/>
        <w:rPr>
          <w:rFonts w:hint="eastAsia" w:ascii="黑体" w:hAnsi="黑体" w:eastAsia="黑体" w:cs="黑体"/>
          <w:b/>
          <w:bCs/>
          <w:color w:val="000000"/>
          <w:sz w:val="44"/>
          <w:szCs w:val="44"/>
        </w:rPr>
      </w:pPr>
      <w:r>
        <w:rPr>
          <w:rFonts w:hint="eastAsia" w:ascii="黑体" w:hAnsi="黑体" w:eastAsia="黑体" w:cs="黑体"/>
          <w:b/>
          <w:bCs/>
          <w:i w:val="0"/>
          <w:iCs w:val="0"/>
          <w:caps w:val="0"/>
          <w:spacing w:val="8"/>
          <w:sz w:val="52"/>
          <w:szCs w:val="52"/>
          <w:shd w:val="clear" w:fill="FFFFFF"/>
        </w:rPr>
        <w:drawing>
          <wp:inline distT="0" distB="0" distL="114300" distR="114300">
            <wp:extent cx="4463415" cy="2767965"/>
            <wp:effectExtent l="0" t="0" r="13335" b="1333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rcRect l="27128" t="68862" r="24548" b="9951"/>
                    <a:stretch>
                      <a:fillRect/>
                    </a:stretch>
                  </pic:blipFill>
                  <pic:spPr>
                    <a:xfrm>
                      <a:off x="0" y="0"/>
                      <a:ext cx="4463415" cy="2767965"/>
                    </a:xfrm>
                    <a:prstGeom prst="rect">
                      <a:avLst/>
                    </a:prstGeom>
                    <a:noFill/>
                    <a:ln w="9525">
                      <a:noFill/>
                    </a:ln>
                  </pic:spPr>
                </pic:pic>
              </a:graphicData>
            </a:graphic>
          </wp:inline>
        </w:drawing>
      </w:r>
    </w:p>
    <w:p w14:paraId="5E5A61C4">
      <w:pPr>
        <w:keepNext w:val="0"/>
        <w:keepLines w:val="0"/>
        <w:pageBreakBefore w:val="0"/>
        <w:kinsoku/>
        <w:overflowPunct/>
        <w:topLinePunct w:val="0"/>
        <w:autoSpaceDE/>
        <w:autoSpaceDN/>
        <w:bidi w:val="0"/>
        <w:adjustRightInd/>
        <w:snapToGrid w:val="0"/>
        <w:spacing w:line="120" w:lineRule="atLeast"/>
        <w:ind w:left="0" w:leftChars="0" w:right="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到了夏季深夜，火车与驳船的汽笛声，顺正南风可送出十余里，滑入每一家敞开的南窗、发烫草席、居民男女昏黑的梦中。远听的火车鸣叫，是带有心意难平的激进姿态，尖锐的高音区，英武、急迫，也孤傲无奈，集聚为就寝的记忆重点，紧接是低音部，复杂浑厚的船鸣，一种安抚支持的屏障，单双簧管柔和短音，悠扬的法国号开阔而平静，轻度麻醉，交错、回荡，化为了一体，音域多么丰富、柔和，耐人寻味、持久，传播更远、更北，抵达大场镇以北无数的黄瓜棚，栽满“夜开花”“落苏”“洋红番茄”的田垄，船鸣宽宏忍让，有如城市的胸怀与静思，通常比火车高音低一到两个八度，最后，终于全部弱下去了，消弭到了更远</w:t>
      </w:r>
    </w:p>
    <w:p w14:paraId="4AB3DFEF">
      <w:pPr>
        <w:keepNext w:val="0"/>
        <w:keepLines w:val="0"/>
        <w:pageBreakBefore w:val="0"/>
        <w:kinsoku/>
        <w:overflowPunct/>
        <w:topLinePunct w:val="0"/>
        <w:autoSpaceDE/>
        <w:autoSpaceDN/>
        <w:bidi w:val="0"/>
        <w:adjustRightInd/>
        <w:snapToGrid w:val="0"/>
        <w:spacing w:line="120" w:lineRule="atLeast"/>
        <w:ind w:right="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的水田和柏树丛中了。</w:t>
      </w:r>
    </w:p>
    <w:p w14:paraId="50EA8C8B">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苏州河整夜生发城市鼾声，夜航船与夜班火车并不比赛，不为炫耀，船队牵引数百吨棉纱、稻谷，吃水深达船舷，蜿蜒于“之”字形的沪西复杂河湾，桅灯闪亮，手提喇叭如梦呓重复，提醒每个舵手与迎面来船，避让数不清的桥墩。附近同方向开行的火车，只装了一腔昏沉旅客、快件行李邮包，反复接近与离别这座夜城，司机一路倚窗瞭望，照例长时间鸣笛，提醒道口值班员，黑白相间的隔离横木落下来，上方电铃叮叮作响，道口值班员拎有红色号志灯，徘徊于午夜空无一人的道口中央，期待火车到来。</w:t>
      </w:r>
    </w:p>
    <w:p w14:paraId="16DE1126">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这时期的子夜，如果立于江宁桥堍北岸的道口，就会发现涨潮了，夜航拖驳裸露于河堤上方，缓慢移动的桅灯滑过潮湿河风，异常立体，附近几辆装满蔬菜的“黄鱼车”正艰难上桥，车主属于有力有胆的草民莽夫，肩膀套有坚韧的帆布带，一寸一寸将沉重菜车拖到桥顶，稍作歇脚，然后半身悬于车外，飞一样冲向桥下的澳门路去，一路迸发出被追杀、被严刑拷问折磨才有的凄厉、非人声的叫喊，这类菜车不设刹闸，无车铃，单靠喉咙发出毛骨悚然的警示</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丝不如竹，竹不如肉”，与此同时，总有一两位夜不归宿的路人，附身动物一般踯躅于下坡道旁，待菜车疯狂冲下桥，也就于路灯光晕下，抢拾震落的黄瓜和小棠菜。夜如此之静，如此黑甜、辗转难眠，如此一刻惊险，如此合理。到了清晨，这一带无数道口的铁道值班员也照样全神贯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每个道口通向苏州河大小桥梁，火车来时，人车静立于黑白栏杆旁，观看绿兽一样直快列车狂飙而来，卷起一地灰雾</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巨大的火车头犹如猛烈捶打钢轨的铿锵表面，一刻不停歇，敲断了气的定音鼓、大锣，哐当哐当一齐擂响，震耳欲聋，然后，呼啸远去了，远去了</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回应这番如雷电快板的，始终是低音提琴与法国号的和缓情感</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附近航船们宽广、浑厚、稳重的低声部。</w:t>
      </w:r>
    </w:p>
    <w:p w14:paraId="52FEF2E7">
      <w:pPr>
        <w:keepNext w:val="0"/>
        <w:keepLines w:val="0"/>
        <w:pageBreakBefore w:val="0"/>
        <w:kinsoku/>
        <w:overflowPunct/>
        <w:topLinePunct w:val="0"/>
        <w:autoSpaceDE/>
        <w:autoSpaceDN/>
        <w:bidi w:val="0"/>
        <w:adjustRightInd/>
        <w:snapToGrid w:val="0"/>
        <w:spacing w:line="120" w:lineRule="atLeast"/>
        <w:ind w:left="0" w:leftChars="0" w:right="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(有删改)</w:t>
      </w:r>
    </w:p>
    <w:p w14:paraId="6D1827F0">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文本二:</w:t>
      </w:r>
    </w:p>
    <w:p w14:paraId="355891F1">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金宇澄的文学插图常与语言叙述不相符合，且其常前置或后置于文中以致语图脱节，由此形成了带有个人特色的“插图逃逸”现象，然而语图错位并不影响文学接受，因为金宇澄创作的自主叙事的插图在忠实于原作的基础上，添加了丰富的“话外之音”。适当的图像处理创新了插图严格为语言服务的传统路径，由此语言和图像形成了两个若即若离的叙事体系</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自叙的插图不再满足于视觉化故事，而利用各种形象包装语象，放大、开拓、创造新的解读空间。画面的任何一个角落甚至都可以形成新的叙事起点，并依照读者千变万化的经验与审美方式无限地产生出新的叙事链条。</w:t>
      </w:r>
    </w:p>
    <w:p w14:paraId="4B508131">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金宇澄笔下的图像有两大特征</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吻合历史现场和反映历史细节，就算抛开语言文字，单看图像，也并不会觉得突兀或不知所云。在作品中，作者突出了旧时器物和空间建筑的特写图、手工制物过程图和城市地图等类型的图像史料，在大历史和个人史的并行图绘中打开了时光的褶皱，折射出一个时期人们的日常生活和心路历程。</w:t>
      </w:r>
    </w:p>
    <w:p w14:paraId="27D677EB">
      <w:pPr>
        <w:keepNext w:val="0"/>
        <w:keepLines w:val="0"/>
        <w:pageBreakBefore w:val="0"/>
        <w:kinsoku/>
        <w:overflowPunct/>
        <w:topLinePunct w:val="0"/>
        <w:autoSpaceDE/>
        <w:autoSpaceDN/>
        <w:bidi w:val="0"/>
        <w:adjustRightInd/>
        <w:snapToGrid w:val="0"/>
        <w:spacing w:line="120" w:lineRule="atLeast"/>
        <w:ind w:left="0" w:leftChars="0" w:right="0" w:firstLine="6184" w:firstLineChars="14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(摘编自邓楠宁《转正的“副文本”:论金宇澄的插图逃逸》)</w:t>
      </w:r>
    </w:p>
    <w:p w14:paraId="2AC79DD9">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6.</w:t>
      </w:r>
      <w:r>
        <w:rPr>
          <w:rFonts w:hint="eastAsia" w:ascii="黑体" w:hAnsi="黑体" w:eastAsia="黑体" w:cs="黑体"/>
          <w:b/>
          <w:bCs/>
          <w:color w:val="auto"/>
          <w:sz w:val="44"/>
          <w:szCs w:val="44"/>
        </w:rPr>
        <w:t>下列对文本相关内容和艺术特色的分析鉴赏，不正确的一项是(3分)</w:t>
      </w:r>
    </w:p>
    <w:p w14:paraId="1D8E0030">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A.</w:t>
      </w:r>
      <w:r>
        <w:rPr>
          <w:rFonts w:hint="eastAsia" w:ascii="黑体" w:hAnsi="黑体" w:eastAsia="黑体" w:cs="黑体"/>
          <w:b/>
          <w:bCs/>
          <w:color w:val="auto"/>
          <w:sz w:val="44"/>
          <w:szCs w:val="44"/>
        </w:rPr>
        <w:t>文本一首段犹如耐人寻味的长镜头，勾勒山苏州河、沪杭铁路线与中山北路并列又错开的格局，极具空间画面感。</w:t>
      </w:r>
    </w:p>
    <w:p w14:paraId="1037AE7B">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B</w:t>
      </w:r>
      <w:r>
        <w:rPr>
          <w:rFonts w:hint="eastAsia" w:ascii="黑体" w:hAnsi="黑体" w:eastAsia="黑体" w:cs="黑体"/>
          <w:b/>
          <w:bCs/>
          <w:color w:val="auto"/>
          <w:sz w:val="44"/>
          <w:szCs w:val="44"/>
        </w:rPr>
        <w:t>.文本一用细腻的笔触描绘了苏州河沿岸生活的图景，长短句交错，也巧妙地融入了方言，呈现出华丽而鲜活的质感。</w:t>
      </w:r>
    </w:p>
    <w:p w14:paraId="78EA7427">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lang w:val="en-US" w:eastAsia="zh-CN"/>
        </w:rPr>
      </w:pPr>
      <w:r>
        <w:rPr>
          <w:rFonts w:hint="eastAsia" w:ascii="黑体" w:hAnsi="黑体" w:eastAsia="黑体" w:cs="黑体"/>
          <w:b/>
          <w:bCs/>
          <w:color w:val="auto"/>
          <w:sz w:val="44"/>
          <w:szCs w:val="44"/>
          <w:lang w:val="en-US" w:eastAsia="zh-CN"/>
        </w:rPr>
        <w:t>C</w:t>
      </w:r>
      <w:r>
        <w:rPr>
          <w:rFonts w:hint="eastAsia" w:ascii="黑体" w:hAnsi="黑体" w:eastAsia="黑体" w:cs="黑体"/>
          <w:b/>
          <w:bCs/>
          <w:color w:val="auto"/>
          <w:sz w:val="44"/>
          <w:szCs w:val="44"/>
        </w:rPr>
        <w:t>.文本一写船与火车之间隔有“高低的民房、油毡棚户、杨树、丝瓜架”等物，密集的世俗意象堆叠，勾勒出空问的逼仄，也氤氲出浓郁的市井烟火气息。</w:t>
      </w:r>
    </w:p>
    <w:p w14:paraId="2805F812">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D</w:t>
      </w:r>
      <w:r>
        <w:rPr>
          <w:rFonts w:hint="eastAsia" w:ascii="黑体" w:hAnsi="黑体" w:eastAsia="黑体" w:cs="黑体"/>
          <w:b/>
          <w:bCs/>
          <w:color w:val="auto"/>
          <w:sz w:val="44"/>
          <w:szCs w:val="44"/>
        </w:rPr>
        <w:t>.文本二指出金宇澄作品的语图错位非但不会构成文学接受的障碍，反而能激发读者依照个人经验与审美方式衍生出新的叙事链条。</w:t>
      </w:r>
    </w:p>
    <w:p w14:paraId="5AABC590">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r>
        <w:rPr>
          <w:rFonts w:hint="eastAsia" w:ascii="黑体" w:hAnsi="黑体" w:eastAsia="黑体" w:cs="黑体"/>
          <w:b/>
          <w:bCs/>
          <w:sz w:val="44"/>
          <w:szCs w:val="52"/>
        </w:rPr>
        <w:t>7.关于“声音”的描写，下列说法不正确的一项是(3分)</w:t>
      </w:r>
    </w:p>
    <w:p w14:paraId="50FE5B58">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A</w:t>
      </w:r>
      <w:r>
        <w:rPr>
          <w:rFonts w:hint="eastAsia" w:ascii="黑体" w:hAnsi="黑体" w:eastAsia="黑体" w:cs="黑体"/>
          <w:b/>
          <w:bCs/>
          <w:sz w:val="44"/>
          <w:szCs w:val="52"/>
        </w:rPr>
        <w:t>.郁达夫《故都的秋》借青天下驯鸽飞声“以动衬静”，写出故都秋日的清静</w:t>
      </w:r>
      <w:r>
        <w:rPr>
          <w:rFonts w:hint="eastAsia" w:ascii="黑体" w:hAnsi="黑体" w:eastAsia="黑体" w:cs="黑体"/>
          <w:b/>
          <w:bCs/>
          <w:sz w:val="44"/>
          <w:szCs w:val="52"/>
          <w:lang w:eastAsia="zh-CN"/>
        </w:rPr>
        <w:t>；</w:t>
      </w:r>
      <w:r>
        <w:rPr>
          <w:rFonts w:hint="eastAsia" w:ascii="黑体" w:hAnsi="黑体" w:eastAsia="黑体" w:cs="黑体"/>
          <w:b/>
          <w:bCs/>
          <w:sz w:val="44"/>
          <w:szCs w:val="52"/>
        </w:rPr>
        <w:t>文本一金宇澄则以火车鸣叫声与驳船汽笛声的交织，呈现沪西深夜的喧响。</w:t>
      </w:r>
    </w:p>
    <w:p w14:paraId="2E450CE4">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B</w:t>
      </w:r>
      <w:r>
        <w:rPr>
          <w:rFonts w:hint="eastAsia" w:ascii="黑体" w:hAnsi="黑体" w:eastAsia="黑体" w:cs="黑体"/>
          <w:b/>
          <w:bCs/>
          <w:sz w:val="44"/>
          <w:szCs w:val="52"/>
        </w:rPr>
        <w:t>.白居易《琵琶行》“小弦切切如私语”运用比喻，达到形象可感的效果</w:t>
      </w:r>
      <w:r>
        <w:rPr>
          <w:rFonts w:hint="eastAsia" w:ascii="黑体" w:hAnsi="黑体" w:eastAsia="黑体" w:cs="黑体"/>
          <w:b/>
          <w:bCs/>
          <w:sz w:val="44"/>
          <w:szCs w:val="52"/>
          <w:lang w:eastAsia="zh-CN"/>
        </w:rPr>
        <w:t>；</w:t>
      </w:r>
      <w:r>
        <w:rPr>
          <w:rFonts w:hint="eastAsia" w:ascii="黑体" w:hAnsi="黑体" w:eastAsia="黑体" w:cs="黑体"/>
          <w:b/>
          <w:bCs/>
          <w:sz w:val="44"/>
          <w:szCs w:val="52"/>
        </w:rPr>
        <w:t>文</w:t>
      </w:r>
      <w:r>
        <w:rPr>
          <w:rFonts w:hint="eastAsia" w:ascii="黑体" w:hAnsi="黑体" w:eastAsia="黑体" w:cs="黑体"/>
          <w:b/>
          <w:bCs/>
          <w:sz w:val="44"/>
          <w:szCs w:val="52"/>
          <w:lang w:eastAsia="zh-CN"/>
        </w:rPr>
        <w:t>本</w:t>
      </w:r>
      <w:r>
        <w:rPr>
          <w:rFonts w:hint="eastAsia" w:ascii="黑体" w:hAnsi="黑体" w:eastAsia="黑体" w:cs="黑体"/>
          <w:b/>
          <w:bCs/>
          <w:sz w:val="44"/>
          <w:szCs w:val="52"/>
        </w:rPr>
        <w:t>一“苏州河整夜生发城市鼾声”运用拟人，赋予苏州河生命的情态。</w:t>
      </w:r>
    </w:p>
    <w:p w14:paraId="52ABBC17">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C</w:t>
      </w:r>
      <w:r>
        <w:rPr>
          <w:rFonts w:hint="eastAsia" w:ascii="黑体" w:hAnsi="黑体" w:eastAsia="黑体" w:cs="黑体"/>
          <w:b/>
          <w:bCs/>
          <w:sz w:val="44"/>
          <w:szCs w:val="52"/>
        </w:rPr>
        <w:t>.文本一拙绘了午夜“黄鱼车”车主上桥与下坡的情景，那“凄历、非人声的叫喊”打破深夜的黑甜，生动还原了底层劳动者深夜谋生的细节。</w:t>
      </w:r>
    </w:p>
    <w:p w14:paraId="38A56B19">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D</w:t>
      </w:r>
      <w:r>
        <w:rPr>
          <w:rFonts w:hint="eastAsia" w:ascii="黑体" w:hAnsi="黑体" w:eastAsia="黑体" w:cs="黑体"/>
          <w:b/>
          <w:bCs/>
          <w:sz w:val="44"/>
          <w:szCs w:val="52"/>
        </w:rPr>
        <w:t>.文本一结尾将火车的轰鸣喻为“定音鼓、大锣一齐插响”，用“宽、浑厚、稳重”形容航船声，客观再现了二者同频共存、互为应和的特点。</w:t>
      </w:r>
    </w:p>
    <w:p w14:paraId="3E94C70E">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r>
        <w:rPr>
          <w:rFonts w:hint="eastAsia" w:ascii="黑体" w:hAnsi="黑体" w:eastAsia="黑体" w:cs="黑体"/>
          <w:b/>
          <w:bCs/>
          <w:sz w:val="44"/>
          <w:szCs w:val="52"/>
        </w:rPr>
        <w:t>8.文中画线句意蕴丰富，请简要分析。(4分)</w:t>
      </w:r>
    </w:p>
    <w:p w14:paraId="7855859B">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p>
    <w:p w14:paraId="13A0CF8D">
      <w:pPr>
        <w:keepNext w:val="0"/>
        <w:keepLines w:val="0"/>
        <w:pageBreakBefore w:val="0"/>
        <w:numPr>
          <w:ilvl w:val="0"/>
          <w:numId w:val="2"/>
        </w:numPr>
        <w:kinsoku/>
        <w:topLinePunct w:val="0"/>
        <w:autoSpaceDE/>
        <w:autoSpaceDN/>
        <w:bidi w:val="0"/>
        <w:adjustRightInd/>
        <w:spacing w:line="120" w:lineRule="atLeast"/>
        <w:rPr>
          <w:rFonts w:hint="eastAsia" w:ascii="黑体" w:hAnsi="黑体" w:eastAsia="黑体" w:cs="黑体"/>
          <w:b/>
          <w:bCs/>
          <w:sz w:val="44"/>
          <w:szCs w:val="52"/>
        </w:rPr>
      </w:pPr>
      <w:r>
        <w:rPr>
          <w:rFonts w:hint="eastAsia" w:ascii="黑体" w:hAnsi="黑体" w:eastAsia="黑体" w:cs="黑体"/>
          <w:b/>
          <w:bCs/>
          <w:sz w:val="44"/>
          <w:szCs w:val="52"/>
        </w:rPr>
        <w:t>结合文本二的观点与文本一插图的位置，谈谈金宇澄创作中的图文关系及其产生的艺术效果。(6分)</w:t>
      </w:r>
    </w:p>
    <w:p w14:paraId="3517CC2C">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7D5B26C2">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rPr>
      </w:pPr>
      <w:r>
        <w:rPr>
          <w:rFonts w:hint="eastAsia" w:ascii="黑体" w:hAnsi="黑体" w:eastAsia="黑体" w:cs="黑体"/>
          <w:b/>
          <w:bCs/>
          <w:color w:val="0000FF"/>
          <w:sz w:val="44"/>
          <w:szCs w:val="44"/>
        </w:rPr>
        <w:t>6.</w:t>
      </w:r>
      <w:r>
        <w:rPr>
          <w:rFonts w:hint="eastAsia" w:ascii="黑体" w:hAnsi="黑体" w:eastAsia="黑体" w:cs="黑体"/>
          <w:b/>
          <w:bCs/>
          <w:color w:val="0000FF"/>
          <w:sz w:val="44"/>
          <w:szCs w:val="44"/>
          <w:lang w:val="en-US" w:eastAsia="zh-CN"/>
        </w:rPr>
        <w:t>B。</w:t>
      </w:r>
      <w:r>
        <w:rPr>
          <w:rFonts w:hint="eastAsia" w:ascii="黑体" w:hAnsi="黑体" w:eastAsia="黑体" w:cs="黑体"/>
          <w:b/>
          <w:bCs/>
          <w:color w:val="0000FF"/>
          <w:sz w:val="44"/>
          <w:szCs w:val="44"/>
        </w:rPr>
        <w:t>文本一的描写极具生活气息，但语言并不华丽。</w:t>
      </w:r>
    </w:p>
    <w:p w14:paraId="31634756">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lang w:eastAsia="zh-CN"/>
        </w:rPr>
      </w:pPr>
      <w:r>
        <w:rPr>
          <w:rFonts w:hint="eastAsia" w:ascii="黑体" w:hAnsi="黑体" w:eastAsia="黑体" w:cs="黑体"/>
          <w:b/>
          <w:bCs/>
          <w:color w:val="0000FF"/>
          <w:sz w:val="44"/>
          <w:szCs w:val="44"/>
        </w:rPr>
        <w:t>7.D</w:t>
      </w:r>
      <w:r>
        <w:rPr>
          <w:rFonts w:hint="eastAsia" w:ascii="黑体" w:hAnsi="黑体" w:eastAsia="黑体" w:cs="黑体"/>
          <w:b/>
          <w:bCs/>
          <w:color w:val="0000FF"/>
          <w:sz w:val="44"/>
          <w:szCs w:val="44"/>
          <w:lang w:eastAsia="zh-CN"/>
        </w:rPr>
        <w:t>。</w:t>
      </w:r>
      <w:r>
        <w:rPr>
          <w:rFonts w:hint="eastAsia" w:ascii="黑体" w:hAnsi="黑体" w:eastAsia="黑体" w:cs="黑体"/>
          <w:b/>
          <w:bCs/>
          <w:color w:val="0000FF"/>
          <w:sz w:val="44"/>
          <w:szCs w:val="44"/>
        </w:rPr>
        <w:t>“客观再现了二者同频共存、互为应和的特点”理解有误。</w:t>
      </w:r>
      <w:r>
        <w:rPr>
          <w:rFonts w:hint="eastAsia" w:ascii="黑体" w:hAnsi="黑体" w:eastAsia="黑体" w:cs="黑体"/>
          <w:b/>
          <w:bCs/>
          <w:color w:val="0000FF"/>
          <w:sz w:val="44"/>
          <w:szCs w:val="44"/>
          <w:lang w:eastAsia="zh-CN"/>
        </w:rPr>
        <w:t>并非“客观再现”，而是作者主观关联；二者也非同频，车声结束后才有船声；也非互为应和，是船声应和车声。</w:t>
      </w:r>
    </w:p>
    <w:p w14:paraId="76ABBE6F">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rPr>
      </w:pPr>
      <w:r>
        <w:rPr>
          <w:rFonts w:hint="eastAsia" w:ascii="黑体" w:hAnsi="黑体" w:eastAsia="黑体" w:cs="黑体"/>
          <w:b/>
          <w:bCs/>
          <w:color w:val="0000FF"/>
          <w:sz w:val="44"/>
          <w:szCs w:val="44"/>
        </w:rPr>
        <w:t>8.①生动刻画了两种交通工具不同的运行状态，船队“平心静气，只接受慢风景”,火车如“负心郎一样快捷离开”,展现出慢与快、从容淡定与决绝冷漠的反差。②船队与火车分别象征着市井舒缓、从容的生活方式与现代工业激进高效的文明形态。作者借船队与火车的“不相为谋”以及火车离去后“世界才有安宁”,揭示了两者之间的鸿沟。</w:t>
      </w:r>
    </w:p>
    <w:p w14:paraId="0F21FD11">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rPr>
      </w:pPr>
      <w:r>
        <w:rPr>
          <w:rFonts w:hint="eastAsia" w:ascii="黑体" w:hAnsi="黑体" w:eastAsia="黑体" w:cs="黑体"/>
          <w:b/>
          <w:bCs/>
          <w:color w:val="0000FF"/>
          <w:sz w:val="44"/>
          <w:szCs w:val="44"/>
        </w:rPr>
        <w:t>(每点2分，共4分。意思答对即可。如有其他答案，只要言之成理，可酌情给分。)</w:t>
      </w:r>
    </w:p>
    <w:p w14:paraId="0F1796C3">
      <w:pPr>
        <w:keepNext w:val="0"/>
        <w:keepLines w:val="0"/>
        <w:pageBreakBefore w:val="0"/>
        <w:numPr>
          <w:ilvl w:val="0"/>
          <w:numId w:val="2"/>
        </w:numPr>
        <w:kinsoku/>
        <w:topLinePunct w:val="0"/>
        <w:autoSpaceDE/>
        <w:autoSpaceDN/>
        <w:bidi w:val="0"/>
        <w:adjustRightInd/>
        <w:spacing w:line="120" w:lineRule="atLeast"/>
        <w:ind w:left="0" w:leftChars="0" w:firstLine="0" w:firstLineChars="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①插图忠实原作，文本一开头交代了地理格局，插图也再现了“一河一铁道一路并列”的格局。②插图后置于文，形成“逃逸”现象，放缓了叙事节奏，也契合文本中从容舒缓的市井生活基调。③图文互补，插图中相关物象都可以形成新的叙事起点，与文字互补，使读者获得新的审美体验。④插图为城市地图，反映历史细节，折射人们的日常生活和心路历程，图文共同营造历史厚重感。</w:t>
      </w:r>
    </w:p>
    <w:p w14:paraId="0DD2A03D">
      <w:pPr>
        <w:keepNext w:val="0"/>
        <w:keepLines w:val="0"/>
        <w:pageBreakBefore w:val="0"/>
        <w:numPr>
          <w:ilvl w:val="0"/>
          <w:numId w:val="0"/>
        </w:numPr>
        <w:kinsoku/>
        <w:topLinePunct w:val="0"/>
        <w:autoSpaceDE/>
        <w:autoSpaceDN/>
        <w:bidi w:val="0"/>
        <w:adjustRightInd/>
        <w:spacing w:line="120" w:lineRule="atLeast"/>
        <w:ind w:leftChars="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(每点2分，写三点即可，意思答对即可。如有其他答案，只要言之成理，可酌情给分。)</w:t>
      </w:r>
    </w:p>
    <w:p w14:paraId="7C4235D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firstLine="883" w:firstLineChars="200"/>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（三）阅读Ⅲ（本题共5小题，2</w:t>
      </w:r>
      <w:r>
        <w:rPr>
          <w:rFonts w:hint="eastAsia" w:ascii="黑体" w:hAnsi="黑体" w:eastAsia="黑体" w:cs="黑体"/>
          <w:b/>
          <w:bCs/>
          <w:color w:val="auto"/>
          <w:sz w:val="44"/>
          <w:szCs w:val="44"/>
          <w:lang w:val="en-US" w:eastAsia="zh-CN"/>
        </w:rPr>
        <w:t>2</w:t>
      </w:r>
      <w:r>
        <w:rPr>
          <w:rFonts w:hint="eastAsia" w:ascii="黑体" w:hAnsi="黑体" w:eastAsia="黑体" w:cs="黑体"/>
          <w:b/>
          <w:bCs/>
          <w:color w:val="auto"/>
          <w:sz w:val="44"/>
          <w:szCs w:val="44"/>
        </w:rPr>
        <w:t>分）</w:t>
      </w:r>
    </w:p>
    <w:p w14:paraId="3EA80903">
      <w:pPr>
        <w:keepNext w:val="0"/>
        <w:keepLines w:val="0"/>
        <w:pageBreakBefore w:val="0"/>
        <w:widowControl/>
        <w:suppressLineNumbers w:val="0"/>
        <w:kinsoku/>
        <w:wordWrap/>
        <w:overflowPunct/>
        <w:topLinePunct w:val="0"/>
        <w:autoSpaceDE/>
        <w:autoSpaceDN/>
        <w:bidi w:val="0"/>
        <w:adjustRightInd/>
        <w:snapToGrid/>
        <w:spacing w:beforeAutospacing="0" w:line="120" w:lineRule="atLeast"/>
        <w:ind w:firstLine="883" w:firstLineChars="200"/>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阅读下面的文言文，完成10～14题。</w:t>
      </w:r>
    </w:p>
    <w:p w14:paraId="3DF2EC46">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材料一：</w:t>
      </w:r>
    </w:p>
    <w:p w14:paraId="73BB324B">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初，郑武公娶于申，曰武姜。生庄公及共叔段。庄公寤生，惊</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使动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姜氏，故名曰“寤生”，遂恶</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讨厌</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之。爱共叔段，欲立之，亟</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多次</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请于武公，公弗许。及庄公即位，为之请制。公曰：“制，岩</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险要的）</w:t>
      </w:r>
      <w:r>
        <w:rPr>
          <w:rFonts w:hint="eastAsia" w:ascii="黑体" w:hAnsi="黑体" w:eastAsia="黑体" w:cs="黑体"/>
          <w:b/>
          <w:bCs/>
          <w:color w:val="000000"/>
          <w:sz w:val="44"/>
          <w:szCs w:val="44"/>
        </w:rPr>
        <w:t>邑也，虢叔死</w:t>
      </w:r>
      <w:r>
        <w:rPr>
          <w:rFonts w:hint="eastAsia" w:ascii="黑体" w:hAnsi="黑体" w:eastAsia="黑体" w:cs="黑体"/>
          <w:b/>
          <w:bCs/>
          <w:color w:val="000000"/>
          <w:sz w:val="44"/>
          <w:szCs w:val="44"/>
          <w:em w:val="dot"/>
        </w:rPr>
        <w:t>焉</w:t>
      </w:r>
      <w:r>
        <w:rPr>
          <w:rFonts w:hint="eastAsia" w:ascii="黑体" w:hAnsi="黑体" w:eastAsia="黑体" w:cs="黑体"/>
          <w:b/>
          <w:bCs/>
          <w:color w:val="000000"/>
          <w:sz w:val="44"/>
          <w:szCs w:val="44"/>
          <w:em w:val="dot"/>
          <w:lang w:eastAsia="zh-CN"/>
        </w:rPr>
        <w:t>（</w:t>
      </w:r>
      <w:r>
        <w:rPr>
          <w:rFonts w:hint="eastAsia" w:ascii="黑体" w:hAnsi="黑体" w:eastAsia="黑体" w:cs="黑体"/>
          <w:b/>
          <w:bCs/>
          <w:color w:val="FF0000"/>
          <w:sz w:val="44"/>
          <w:szCs w:val="44"/>
          <w:lang w:val="en-US" w:eastAsia="zh-CN"/>
        </w:rPr>
        <w:t>兼词</w:t>
      </w:r>
      <w:r>
        <w:rPr>
          <w:rFonts w:hint="eastAsia" w:ascii="黑体" w:hAnsi="黑体" w:eastAsia="黑体" w:cs="黑体"/>
          <w:b/>
          <w:bCs/>
          <w:color w:val="000000"/>
          <w:sz w:val="44"/>
          <w:szCs w:val="44"/>
          <w:em w:val="dot"/>
          <w:lang w:eastAsia="zh-CN"/>
        </w:rPr>
        <w:t>）</w:t>
      </w:r>
      <w:r>
        <w:rPr>
          <w:rFonts w:hint="eastAsia" w:ascii="黑体" w:hAnsi="黑体" w:eastAsia="黑体" w:cs="黑体"/>
          <w:b/>
          <w:bCs/>
          <w:color w:val="000000"/>
          <w:sz w:val="44"/>
          <w:szCs w:val="44"/>
        </w:rPr>
        <w:t>，他邑唯命</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宾语前置句</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。”请京，使居之，谓之“京城大叔”。</w:t>
      </w:r>
    </w:p>
    <w:p w14:paraId="0BEE1887">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祭仲曰：“都城过</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超过</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百雉，国之害也。先王之制：大都，不</w:t>
      </w:r>
      <w:r>
        <w:rPr>
          <w:rFonts w:hint="eastAsia" w:ascii="黑体" w:hAnsi="黑体" w:eastAsia="黑体" w:cs="黑体"/>
          <w:b/>
          <w:bCs/>
          <w:color w:val="000000"/>
          <w:sz w:val="44"/>
          <w:szCs w:val="44"/>
          <w:em w:val="dot"/>
        </w:rPr>
        <w:t>过</w:t>
      </w:r>
      <w:r>
        <w:rPr>
          <w:rFonts w:hint="eastAsia" w:ascii="黑体" w:hAnsi="黑体" w:eastAsia="黑体" w:cs="黑体"/>
          <w:b/>
          <w:bCs/>
          <w:color w:val="000000"/>
          <w:sz w:val="44"/>
          <w:szCs w:val="44"/>
        </w:rPr>
        <w:t>参国之一；中，五之一；小，九之一。今京不度</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合乎法度</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，非</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不符合</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制也，君将不堪</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经受，承受</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。”公曰：“姜氏欲之，焉</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怎么</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辟害？”对曰：“姜氏何厌</w:t>
      </w:r>
      <w:r>
        <w:rPr>
          <w:rFonts w:hint="eastAsia" w:ascii="黑体" w:hAnsi="黑体" w:eastAsia="黑体" w:cs="黑体"/>
          <w:b/>
          <w:bCs/>
          <w:color w:val="000000"/>
          <w:sz w:val="44"/>
          <w:szCs w:val="44"/>
          <w:em w:val="dot"/>
        </w:rPr>
        <w:t>之</w:t>
      </w:r>
      <w:r>
        <w:rPr>
          <w:rFonts w:hint="eastAsia" w:ascii="黑体" w:hAnsi="黑体" w:eastAsia="黑体" w:cs="黑体"/>
          <w:b/>
          <w:bCs/>
          <w:color w:val="000000"/>
          <w:sz w:val="44"/>
          <w:szCs w:val="44"/>
        </w:rPr>
        <w:t>有</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宾语前置句</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？不如早为</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替，给</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之所</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安排地方</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，无使滋蔓。蔓，难图</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图谋，对付</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也。蔓草犹</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尚且</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不可除，况君之宠弟乎？”公曰：“多行不义，必自毙，子姑</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姑且</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待之。”</w:t>
      </w:r>
    </w:p>
    <w:p w14:paraId="06F17478">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既而大叔命西鄙、北鄙贰</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从属于二主</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于己。公子吕曰：“</w:t>
      </w:r>
      <w:r>
        <w:rPr>
          <w:rFonts w:hint="eastAsia" w:ascii="黑体" w:hAnsi="黑体" w:eastAsia="黑体" w:cs="黑体"/>
          <w:b/>
          <w:bCs/>
          <w:color w:val="000000"/>
          <w:sz w:val="44"/>
          <w:szCs w:val="44"/>
          <w:u w:val="wave"/>
        </w:rPr>
        <w:t>国不堪</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FF0000"/>
          <w:sz w:val="44"/>
          <w:szCs w:val="44"/>
          <w:lang w:val="en-US" w:eastAsia="zh-CN"/>
        </w:rPr>
        <w:t>经受</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贰</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君将若之何</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欲与大叔</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臣请事</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FF0000"/>
          <w:sz w:val="44"/>
          <w:szCs w:val="44"/>
          <w:lang w:val="en-US" w:eastAsia="zh-CN"/>
        </w:rPr>
        <w:t>侍奉</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之</w:t>
      </w:r>
      <w:r>
        <w:rPr>
          <w:rFonts w:hint="eastAsia" w:ascii="黑体" w:hAnsi="黑体" w:eastAsia="黑体" w:cs="黑体"/>
          <w:b/>
          <w:bCs/>
          <w:color w:val="000000"/>
          <w:sz w:val="44"/>
          <w:szCs w:val="44"/>
        </w:rPr>
        <w:t>；若弗与，则请除之，无生</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使动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民心。”公曰：“无庸，将自及</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祸及</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。”大叔又收贰以为己邑，至于廪延。子封曰：“可矣。厚</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土地众多</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将得众。”公曰：“不义不昵</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亲昵</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，厚将崩。”</w:t>
      </w:r>
    </w:p>
    <w:p w14:paraId="5F8860E6">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u w:val="single"/>
        </w:rPr>
        <w:t>大叔完</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修治城郭</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聚</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聚集百姓</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，缮甲兵</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盔甲兵器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，具</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准备</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卒乘</w:t>
      </w:r>
      <w:r>
        <w:rPr>
          <w:rFonts w:hint="eastAsia" w:ascii="黑体" w:hAnsi="黑体" w:eastAsia="黑体" w:cs="黑体"/>
          <w:b/>
          <w:bCs/>
          <w:color w:val="FF0000"/>
          <w:sz w:val="44"/>
          <w:szCs w:val="44"/>
          <w:lang w:val="en-US" w:eastAsia="zh-CN"/>
        </w:rPr>
        <w:t>（战车</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，将袭郑，夫人将启</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打开城门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之。</w:t>
      </w:r>
      <w:r>
        <w:rPr>
          <w:rFonts w:hint="eastAsia" w:ascii="黑体" w:hAnsi="黑体" w:eastAsia="黑体" w:cs="黑体"/>
          <w:b/>
          <w:bCs/>
          <w:color w:val="000000"/>
          <w:sz w:val="44"/>
          <w:szCs w:val="44"/>
        </w:rPr>
        <w:t>公闻其期，曰：“可矣！”命子封帅车二百乘以伐京。京叛大叔段。段入于鄢。公伐诸</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之于</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鄢。五月辛丑，大叔出奔共。</w:t>
      </w:r>
    </w:p>
    <w:p w14:paraId="73EEA2A6">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highlight w:val="yellow"/>
        </w:rPr>
        <w:t>书曰：</w:t>
      </w:r>
      <w:r>
        <w:rPr>
          <w:rFonts w:hint="eastAsia" w:ascii="黑体" w:hAnsi="黑体" w:eastAsia="黑体" w:cs="黑体"/>
          <w:b/>
          <w:bCs/>
          <w:color w:val="000000"/>
          <w:sz w:val="44"/>
          <w:szCs w:val="44"/>
        </w:rPr>
        <w:t>“郑伯克段于鄢。”段不弟</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不守弟弟的本分</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，故不言</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称呼</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弟；如</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如同</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二君，故曰克；称郑伯，讥失教也；谓之郑志</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本意</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。不言出奔，难</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意动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之也。</w:t>
      </w:r>
    </w:p>
    <w:p w14:paraId="3BBE5FA4">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（选自《左传·郑伯克段于鄢》，有删节）</w:t>
      </w:r>
    </w:p>
    <w:p w14:paraId="0122FC20">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材料二：</w:t>
      </w:r>
    </w:p>
    <w:p w14:paraId="1F41DF23">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u w:val="single"/>
        </w:rPr>
        <w:t>当大叔之据京城，取廪延以为己邑，虽舜复生，不能全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保全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兄弟之好</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故</w:t>
      </w:r>
      <w:r>
        <w:rPr>
          <w:rFonts w:hint="eastAsia" w:ascii="黑体" w:hAnsi="黑体" w:eastAsia="黑体" w:cs="黑体"/>
          <w:b/>
          <w:bCs/>
          <w:color w:val="000000"/>
          <w:sz w:val="44"/>
          <w:szCs w:val="44"/>
        </w:rPr>
        <w:t>书</w:t>
      </w:r>
      <w:r>
        <w:rPr>
          <w:rFonts w:hint="eastAsia" w:ascii="黑体" w:hAnsi="黑体" w:eastAsia="黑体" w:cs="黑体"/>
          <w:b/>
          <w:bCs/>
          <w:color w:val="000000"/>
          <w:sz w:val="44"/>
          <w:szCs w:val="44"/>
          <w:vertAlign w:val="superscript"/>
        </w:rPr>
        <w:t>①</w:t>
      </w:r>
      <w:r>
        <w:rPr>
          <w:rFonts w:hint="eastAsia" w:ascii="黑体" w:hAnsi="黑体" w:eastAsia="黑体" w:cs="黑体"/>
          <w:b/>
          <w:bCs/>
          <w:color w:val="000000"/>
          <w:sz w:val="44"/>
          <w:szCs w:val="44"/>
        </w:rPr>
        <w:t>曰“郑伯克段于鄢”，而不曰“郑伯杀其弟段”，以为当斯</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代词，那</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时，虽</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即使</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圣人亦杀之而已矣。夫妇、父子、兄弟之亲，天下之至情也，而相残之祸至如此，夫岂</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难道</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一日之故哉！</w:t>
      </w:r>
    </w:p>
    <w:p w14:paraId="5B28F022">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highlight w:val="magenta"/>
        </w:rPr>
      </w:pPr>
      <w:r>
        <w:rPr>
          <w:rFonts w:hint="eastAsia" w:ascii="黑体" w:hAnsi="黑体" w:eastAsia="黑体" w:cs="黑体"/>
          <w:b/>
          <w:bCs/>
          <w:color w:val="000000"/>
          <w:sz w:val="44"/>
          <w:szCs w:val="44"/>
          <w:highlight w:val="yellow"/>
        </w:rPr>
        <w:t>《谷梁》曰：</w:t>
      </w:r>
      <w:r>
        <w:rPr>
          <w:rFonts w:hint="eastAsia" w:ascii="黑体" w:hAnsi="黑体" w:eastAsia="黑体" w:cs="黑体"/>
          <w:b/>
          <w:bCs/>
          <w:color w:val="000000"/>
          <w:sz w:val="44"/>
          <w:szCs w:val="44"/>
        </w:rPr>
        <w:t>“克，能也，能杀也。不言杀，见段之有徒众也。段不称</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被动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弟，不称</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被动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公子，贱</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贬低</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段而甚</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更</w:t>
      </w:r>
      <w:r>
        <w:rPr>
          <w:rFonts w:hint="eastAsia" w:ascii="黑体" w:hAnsi="黑体" w:eastAsia="黑体" w:cs="黑体"/>
          <w:b/>
          <w:bCs/>
          <w:color w:val="FF0000"/>
          <w:sz w:val="44"/>
          <w:szCs w:val="44"/>
          <w:lang w:val="en-US" w:eastAsia="zh-CN"/>
        </w:rPr>
        <w:t>加严厉地责备</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郑伯也。于鄢，远也。犹曰取之其母之怀中而杀之云尔。甚</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过分责备</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之也。然</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这样</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则</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那么</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为郑伯宜奈何，缓追逸</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放走</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贼，亲</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爱护</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亲之道也。”</w:t>
      </w:r>
      <w:r>
        <w:rPr>
          <w:rFonts w:hint="eastAsia" w:ascii="黑体" w:hAnsi="黑体" w:eastAsia="黑体" w:cs="黑体"/>
          <w:b/>
          <w:bCs/>
          <w:color w:val="000000"/>
          <w:sz w:val="44"/>
          <w:szCs w:val="44"/>
          <w:highlight w:val="yellow"/>
        </w:rPr>
        <w:t>呜呼！以兄弟之亲，至交兵而战，固亲亲之道绝已久矣。虽缓追逸贼，而其</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FF0000"/>
          <w:sz w:val="44"/>
          <w:szCs w:val="44"/>
          <w:highlight w:val="yellow"/>
          <w:lang w:val="en-US" w:eastAsia="zh-CN"/>
        </w:rPr>
        <w:t>代词，指亲情</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000000"/>
          <w:sz w:val="44"/>
          <w:szCs w:val="44"/>
          <w:highlight w:val="yellow"/>
        </w:rPr>
        <w:t>存者几何，故曰于斯时也，虽圣人亦杀之而已矣。然而圣人固不使</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FF0000"/>
          <w:sz w:val="44"/>
          <w:szCs w:val="44"/>
          <w:highlight w:val="yellow"/>
          <w:lang w:val="en-US" w:eastAsia="zh-CN"/>
        </w:rPr>
        <w:t>让</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000000"/>
          <w:sz w:val="44"/>
          <w:szCs w:val="44"/>
          <w:highlight w:val="yellow"/>
        </w:rPr>
        <w:t>至此也。</w:t>
      </w:r>
      <w:r>
        <w:rPr>
          <w:rFonts w:hint="eastAsia" w:ascii="黑体" w:hAnsi="黑体" w:eastAsia="黑体" w:cs="黑体"/>
          <w:b/>
          <w:bCs/>
          <w:color w:val="000000"/>
          <w:sz w:val="44"/>
          <w:szCs w:val="44"/>
          <w:highlight w:val="green"/>
        </w:rPr>
        <w:t>《公羊传》曰</w:t>
      </w:r>
      <w:r>
        <w:rPr>
          <w:rFonts w:hint="eastAsia" w:ascii="黑体" w:hAnsi="黑体" w:eastAsia="黑体" w:cs="黑体"/>
          <w:b/>
          <w:bCs/>
          <w:color w:val="000000"/>
          <w:sz w:val="44"/>
          <w:szCs w:val="44"/>
        </w:rPr>
        <w:t>：“母欲立之，已</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后来</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杀之，如勿与</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给</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而已矣。”</w:t>
      </w:r>
      <w:r>
        <w:rPr>
          <w:rFonts w:hint="eastAsia" w:ascii="黑体" w:hAnsi="黑体" w:eastAsia="黑体" w:cs="黑体"/>
          <w:b/>
          <w:bCs/>
          <w:color w:val="000000"/>
          <w:sz w:val="44"/>
          <w:szCs w:val="44"/>
          <w:highlight w:val="green"/>
        </w:rPr>
        <w:t>而又区区</w:t>
      </w:r>
      <w:r>
        <w:rPr>
          <w:rFonts w:hint="eastAsia" w:ascii="黑体" w:hAnsi="黑体" w:eastAsia="黑体" w:cs="黑体"/>
          <w:b/>
          <w:bCs/>
          <w:color w:val="000000"/>
          <w:sz w:val="44"/>
          <w:szCs w:val="44"/>
          <w:highlight w:val="green"/>
          <w:lang w:eastAsia="zh-CN"/>
        </w:rPr>
        <w:t>（</w:t>
      </w:r>
      <w:r>
        <w:rPr>
          <w:rFonts w:hint="eastAsia" w:ascii="黑体" w:hAnsi="黑体" w:eastAsia="黑体" w:cs="黑体"/>
          <w:b/>
          <w:bCs/>
          <w:color w:val="FF0000"/>
          <w:sz w:val="44"/>
          <w:szCs w:val="44"/>
          <w:highlight w:val="green"/>
          <w:lang w:val="en-US" w:eastAsia="zh-CN"/>
        </w:rPr>
        <w:t>拘泥</w:t>
      </w:r>
      <w:r>
        <w:rPr>
          <w:rFonts w:hint="eastAsia" w:ascii="黑体" w:hAnsi="黑体" w:eastAsia="黑体" w:cs="黑体"/>
          <w:b/>
          <w:bCs/>
          <w:color w:val="000000"/>
          <w:sz w:val="44"/>
          <w:szCs w:val="44"/>
          <w:highlight w:val="green"/>
          <w:lang w:eastAsia="zh-CN"/>
        </w:rPr>
        <w:t>）</w:t>
      </w:r>
      <w:r>
        <w:rPr>
          <w:rFonts w:hint="eastAsia" w:ascii="黑体" w:hAnsi="黑体" w:eastAsia="黑体" w:cs="黑体"/>
          <w:b/>
          <w:bCs/>
          <w:color w:val="000000"/>
          <w:sz w:val="44"/>
          <w:szCs w:val="44"/>
          <w:highlight w:val="green"/>
        </w:rPr>
        <w:t>于当国内外之言，是何思之不远也。</w:t>
      </w:r>
      <w:r>
        <w:rPr>
          <w:rFonts w:hint="eastAsia" w:ascii="黑体" w:hAnsi="黑体" w:eastAsia="黑体" w:cs="黑体"/>
          <w:b/>
          <w:bCs/>
          <w:color w:val="000000"/>
          <w:sz w:val="44"/>
          <w:szCs w:val="44"/>
          <w:highlight w:val="magenta"/>
        </w:rPr>
        <w:t>《左氏》</w:t>
      </w:r>
      <w:r>
        <w:rPr>
          <w:rFonts w:hint="eastAsia" w:ascii="黑体" w:hAnsi="黑体" w:eastAsia="黑体" w:cs="黑体"/>
          <w:b/>
          <w:bCs/>
          <w:color w:val="000000"/>
          <w:sz w:val="44"/>
          <w:szCs w:val="44"/>
        </w:rPr>
        <w:t>以为段不弟，故不称弟，如二君故曰克，称郑伯讥失教，求</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探求</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圣人之意，</w:t>
      </w:r>
      <w:r>
        <w:rPr>
          <w:rFonts w:hint="eastAsia" w:ascii="黑体" w:hAnsi="黑体" w:eastAsia="黑体" w:cs="黑体"/>
          <w:b/>
          <w:bCs/>
          <w:color w:val="000000"/>
          <w:sz w:val="44"/>
          <w:szCs w:val="44"/>
          <w:highlight w:val="magenta"/>
        </w:rPr>
        <w:t>若《左氏》可以有取焉。</w:t>
      </w:r>
    </w:p>
    <w:p w14:paraId="2D2BB4BC">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（选自苏轼《论郑伯克段于鄢（隐元年）》，有删节）</w:t>
      </w:r>
    </w:p>
    <w:p w14:paraId="00B772A1">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【注】①书：《春秋》</w:t>
      </w:r>
    </w:p>
    <w:p w14:paraId="62FD54A7">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10. 材料一画波浪线的部分有三处需要断句，请用铅笔将相应位置的答案标号涂黑。</w:t>
      </w:r>
    </w:p>
    <w:p w14:paraId="18B756CF">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国不堪A贰B君将若之C何D欲与E大叔F臣请G事之</w:t>
      </w:r>
    </w:p>
    <w:p w14:paraId="13FD59CA">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11. 下列对材料中加点的词语及相关内容的解说，不正确的一项是（</w:t>
      </w:r>
      <w:r>
        <w:rPr>
          <w:rFonts w:hint="eastAsia" w:ascii="黑体" w:hAnsi="黑体" w:eastAsia="黑体" w:cs="黑体"/>
          <w:b/>
          <w:bCs/>
          <w:color w:val="000000"/>
          <w:sz w:val="44"/>
          <w:szCs w:val="44"/>
          <w:lang w:val="en-US" w:eastAsia="zh-CN"/>
        </w:rPr>
        <w:t>3分</w:t>
      </w:r>
      <w:r>
        <w:rPr>
          <w:rFonts w:hint="eastAsia" w:ascii="黑体" w:hAnsi="黑体" w:eastAsia="黑体" w:cs="黑体"/>
          <w:b/>
          <w:bCs/>
          <w:color w:val="000000"/>
          <w:sz w:val="44"/>
          <w:szCs w:val="44"/>
        </w:rPr>
        <w:t>）</w:t>
      </w:r>
    </w:p>
    <w:p w14:paraId="54F1B699">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 xml:space="preserve">A. </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遂恶之”</w:t>
      </w:r>
      <w:r>
        <w:rPr>
          <w:rFonts w:hint="eastAsia" w:ascii="黑体" w:hAnsi="黑体" w:eastAsia="黑体" w:cs="黑体"/>
          <w:b/>
          <w:bCs/>
          <w:color w:val="000000"/>
          <w:sz w:val="44"/>
          <w:szCs w:val="44"/>
        </w:rPr>
        <w:t>与《</w:t>
      </w:r>
      <w:r>
        <w:rPr>
          <w:rFonts w:hint="eastAsia" w:ascii="黑体" w:hAnsi="黑体" w:eastAsia="黑体" w:cs="黑体"/>
          <w:b/>
          <w:bCs/>
          <w:color w:val="000000"/>
          <w:sz w:val="44"/>
          <w:szCs w:val="44"/>
          <w:lang w:val="en-US" w:eastAsia="zh-CN"/>
        </w:rPr>
        <w:t>种树郭橐驼传</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遂而鸡豚</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两句中的</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遂</w:t>
      </w:r>
      <w:r>
        <w:rPr>
          <w:rFonts w:hint="eastAsia" w:ascii="黑体" w:hAnsi="黑体" w:eastAsia="黑体" w:cs="黑体"/>
          <w:b/>
          <w:bCs/>
          <w:color w:val="000000"/>
          <w:sz w:val="44"/>
          <w:szCs w:val="44"/>
        </w:rPr>
        <w:t>”意思</w:t>
      </w:r>
      <w:r>
        <w:rPr>
          <w:rFonts w:hint="eastAsia" w:ascii="黑体" w:hAnsi="黑体" w:eastAsia="黑体" w:cs="黑体"/>
          <w:b/>
          <w:bCs/>
          <w:color w:val="000000"/>
          <w:sz w:val="44"/>
          <w:szCs w:val="44"/>
          <w:lang w:val="en-US" w:eastAsia="zh-CN"/>
        </w:rPr>
        <w:t>和用法都</w:t>
      </w:r>
      <w:r>
        <w:rPr>
          <w:rFonts w:hint="eastAsia" w:ascii="黑体" w:hAnsi="黑体" w:eastAsia="黑体" w:cs="黑体"/>
          <w:b/>
          <w:bCs/>
          <w:color w:val="000000"/>
          <w:sz w:val="44"/>
          <w:szCs w:val="44"/>
        </w:rPr>
        <w:t>不同。</w:t>
      </w:r>
    </w:p>
    <w:p w14:paraId="6C565128">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B. “虢叔死焉”与《</w:t>
      </w:r>
      <w:r>
        <w:rPr>
          <w:rFonts w:hint="eastAsia" w:ascii="黑体" w:hAnsi="黑体" w:eastAsia="黑体" w:cs="黑体"/>
          <w:b/>
          <w:bCs/>
          <w:color w:val="000000"/>
          <w:sz w:val="44"/>
          <w:szCs w:val="44"/>
          <w:lang w:val="en-US" w:eastAsia="zh-CN"/>
        </w:rPr>
        <w:t>种树郭橐驼传</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若甚怜焉</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两句中的</w:t>
      </w:r>
      <w:r>
        <w:rPr>
          <w:rFonts w:hint="eastAsia" w:ascii="黑体" w:hAnsi="黑体" w:eastAsia="黑体" w:cs="黑体"/>
          <w:b/>
          <w:bCs/>
          <w:color w:val="000000"/>
          <w:sz w:val="44"/>
          <w:szCs w:val="44"/>
        </w:rPr>
        <w:t>“焉”</w:t>
      </w:r>
      <w:r>
        <w:rPr>
          <w:rFonts w:hint="eastAsia" w:ascii="黑体" w:hAnsi="黑体" w:eastAsia="黑体" w:cs="黑体"/>
          <w:b/>
          <w:bCs/>
          <w:color w:val="000000"/>
          <w:sz w:val="44"/>
          <w:szCs w:val="44"/>
          <w:lang w:val="en-US" w:eastAsia="zh-CN"/>
        </w:rPr>
        <w:t>意思和</w:t>
      </w:r>
      <w:r>
        <w:rPr>
          <w:rFonts w:hint="eastAsia" w:ascii="黑体" w:hAnsi="黑体" w:eastAsia="黑体" w:cs="黑体"/>
          <w:b/>
          <w:bCs/>
          <w:color w:val="000000"/>
          <w:sz w:val="44"/>
          <w:szCs w:val="44"/>
        </w:rPr>
        <w:t>用法</w:t>
      </w:r>
      <w:r>
        <w:rPr>
          <w:rFonts w:hint="eastAsia" w:ascii="黑体" w:hAnsi="黑体" w:eastAsia="黑体" w:cs="黑体"/>
          <w:b/>
          <w:bCs/>
          <w:color w:val="000000"/>
          <w:sz w:val="44"/>
          <w:szCs w:val="44"/>
          <w:lang w:val="en-US" w:eastAsia="zh-CN"/>
        </w:rPr>
        <w:t>都</w:t>
      </w:r>
      <w:r>
        <w:rPr>
          <w:rFonts w:hint="eastAsia" w:ascii="黑体" w:hAnsi="黑体" w:eastAsia="黑体" w:cs="黑体"/>
          <w:b/>
          <w:bCs/>
          <w:color w:val="000000"/>
          <w:sz w:val="44"/>
          <w:szCs w:val="44"/>
        </w:rPr>
        <w:t>不同。</w:t>
      </w:r>
    </w:p>
    <w:p w14:paraId="76BD299B">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C.</w:t>
      </w:r>
      <w:r>
        <w:rPr>
          <w:rFonts w:hint="eastAsia" w:ascii="黑体" w:hAnsi="黑体" w:eastAsia="黑体" w:cs="黑体"/>
          <w:b/>
          <w:bCs/>
          <w:color w:val="000000"/>
          <w:sz w:val="44"/>
          <w:szCs w:val="44"/>
          <w:lang w:val="en-US" w:eastAsia="zh-CN"/>
        </w:rPr>
        <w:t>“</w:t>
      </w:r>
      <w:r>
        <w:rPr>
          <w:rFonts w:hint="eastAsia" w:ascii="黑体" w:hAnsi="黑体" w:eastAsia="黑体" w:cs="黑体"/>
          <w:b/>
          <w:bCs/>
          <w:color w:val="000000"/>
          <w:sz w:val="44"/>
          <w:szCs w:val="44"/>
        </w:rPr>
        <w:t>不过参国之一</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与《</w:t>
      </w:r>
      <w:r>
        <w:rPr>
          <w:rFonts w:hint="eastAsia" w:ascii="黑体" w:hAnsi="黑体" w:eastAsia="黑体" w:cs="黑体"/>
          <w:b/>
          <w:bCs/>
          <w:color w:val="000000"/>
          <w:sz w:val="44"/>
          <w:szCs w:val="44"/>
          <w:lang w:val="en-US" w:eastAsia="zh-CN"/>
        </w:rPr>
        <w:t>陈情表</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过蒙拔擢，宠命优渥</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两句中的</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过</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用法</w:t>
      </w:r>
      <w:r>
        <w:rPr>
          <w:rFonts w:hint="eastAsia" w:ascii="黑体" w:hAnsi="黑体" w:eastAsia="黑体" w:cs="黑体"/>
          <w:b/>
          <w:bCs/>
          <w:color w:val="000000"/>
          <w:sz w:val="44"/>
          <w:szCs w:val="44"/>
        </w:rPr>
        <w:t>相同。</w:t>
      </w:r>
    </w:p>
    <w:p w14:paraId="5C9F058D">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FF0000"/>
          <w:sz w:val="44"/>
          <w:szCs w:val="44"/>
        </w:rPr>
      </w:pPr>
      <w:r>
        <w:rPr>
          <w:rFonts w:hint="eastAsia" w:ascii="黑体" w:hAnsi="黑体" w:eastAsia="黑体" w:cs="黑体"/>
          <w:b/>
          <w:bCs/>
          <w:color w:val="000000"/>
          <w:sz w:val="44"/>
          <w:szCs w:val="44"/>
        </w:rPr>
        <w:t>D.“姜氏何厌之有”</w:t>
      </w:r>
      <w:r>
        <w:rPr>
          <w:rFonts w:hint="eastAsia" w:ascii="黑体" w:hAnsi="黑体" w:eastAsia="黑体" w:cs="黑体"/>
          <w:b/>
          <w:bCs/>
          <w:color w:val="000000"/>
          <w:sz w:val="44"/>
          <w:szCs w:val="44"/>
          <w:lang w:val="en-US" w:eastAsia="zh-CN"/>
        </w:rPr>
        <w:t>和</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石钟山记</w:t>
      </w:r>
      <w:r>
        <w:rPr>
          <w:rFonts w:hint="eastAsia" w:ascii="黑体" w:hAnsi="黑体" w:eastAsia="黑体" w:cs="黑体"/>
          <w:b/>
          <w:bCs/>
          <w:color w:val="000000"/>
          <w:sz w:val="44"/>
          <w:szCs w:val="44"/>
        </w:rPr>
        <w:t>》中</w:t>
      </w:r>
      <w:r>
        <w:rPr>
          <w:rFonts w:hint="eastAsia" w:ascii="黑体" w:hAnsi="黑体" w:eastAsia="黑体" w:cs="黑体"/>
          <w:b/>
          <w:bCs/>
          <w:color w:val="000000"/>
          <w:sz w:val="44"/>
          <w:szCs w:val="44"/>
          <w:lang w:val="en-US" w:eastAsia="zh-CN"/>
        </w:rPr>
        <w:t>“石之铿然有声者”的句式特点不</w:t>
      </w:r>
      <w:r>
        <w:rPr>
          <w:rFonts w:hint="eastAsia" w:ascii="黑体" w:hAnsi="黑体" w:eastAsia="黑体" w:cs="黑体"/>
          <w:b/>
          <w:bCs/>
          <w:color w:val="000000"/>
          <w:sz w:val="44"/>
          <w:szCs w:val="44"/>
        </w:rPr>
        <w:t>同</w:t>
      </w:r>
      <w:r>
        <w:rPr>
          <w:rFonts w:hint="eastAsia" w:ascii="黑体" w:hAnsi="黑体" w:eastAsia="黑体" w:cs="黑体"/>
          <w:b/>
          <w:bCs/>
          <w:color w:val="000000"/>
          <w:sz w:val="44"/>
          <w:szCs w:val="44"/>
          <w:lang w:val="en-US" w:eastAsia="zh-CN"/>
        </w:rPr>
        <w:t>。</w:t>
      </w:r>
    </w:p>
    <w:p w14:paraId="68491DB1">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12. 下列对材料有关内容的概述，不正确的一项是（</w:t>
      </w:r>
      <w:r>
        <w:rPr>
          <w:rFonts w:hint="eastAsia" w:ascii="黑体" w:hAnsi="黑体" w:eastAsia="黑体" w:cs="黑体"/>
          <w:b/>
          <w:bCs/>
          <w:color w:val="000000"/>
          <w:sz w:val="44"/>
          <w:szCs w:val="44"/>
          <w:lang w:val="en-US" w:eastAsia="zh-CN"/>
        </w:rPr>
        <w:t>3分</w:t>
      </w:r>
      <w:r>
        <w:rPr>
          <w:rFonts w:hint="eastAsia" w:ascii="黑体" w:hAnsi="黑体" w:eastAsia="黑体" w:cs="黑体"/>
          <w:b/>
          <w:bCs/>
          <w:color w:val="000000"/>
          <w:sz w:val="44"/>
          <w:szCs w:val="44"/>
        </w:rPr>
        <w:t>）</w:t>
      </w:r>
    </w:p>
    <w:p w14:paraId="13EAA54C">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A. 两则材料中的共叔段和京城大叔，庄公和郑伯都是同一人：公叔段居住在京邑，被称为“京城大叔”，《左传》认为庄公没有尽到教导弟弟的责任，故称他为“郑伯”。</w:t>
      </w:r>
    </w:p>
    <w:p w14:paraId="341E04C8">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FF0000"/>
          <w:sz w:val="44"/>
          <w:szCs w:val="44"/>
          <w:lang w:val="en-US" w:eastAsia="zh-CN"/>
        </w:rPr>
      </w:pPr>
      <w:r>
        <w:rPr>
          <w:rFonts w:hint="eastAsia" w:ascii="黑体" w:hAnsi="黑体" w:eastAsia="黑体" w:cs="黑体"/>
          <w:b/>
          <w:bCs/>
          <w:color w:val="000000"/>
          <w:sz w:val="44"/>
          <w:szCs w:val="44"/>
        </w:rPr>
        <w:t>B. 庄公和共叔段虽一母所生，但母亲厌恶庄公、偏爱共叔段，迫于母亲的要求，庄公将超过先王规定大小的京邑分封给了弟弟。</w:t>
      </w:r>
    </w:p>
    <w:p w14:paraId="1FF90D65">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 xml:space="preserve">C. </w:t>
      </w:r>
      <w:r>
        <w:rPr>
          <w:rFonts w:hint="eastAsia" w:ascii="黑体" w:hAnsi="黑体" w:eastAsia="黑体" w:cs="黑体"/>
          <w:b/>
          <w:bCs/>
          <w:color w:val="FF0000"/>
          <w:sz w:val="44"/>
          <w:szCs w:val="44"/>
          <w:highlight w:val="yellow"/>
        </w:rPr>
        <w:t>庄公</w:t>
      </w:r>
      <w:r>
        <w:rPr>
          <w:rFonts w:hint="eastAsia" w:ascii="黑体" w:hAnsi="黑体" w:eastAsia="黑体" w:cs="黑体"/>
          <w:b/>
          <w:bCs/>
          <w:color w:val="FF0000"/>
          <w:sz w:val="44"/>
          <w:szCs w:val="44"/>
          <w:highlight w:val="yellow"/>
          <w:lang w:val="en-US" w:eastAsia="zh-CN"/>
        </w:rPr>
        <w:t>最后</w:t>
      </w:r>
      <w:r>
        <w:rPr>
          <w:rFonts w:hint="eastAsia" w:ascii="黑体" w:hAnsi="黑体" w:eastAsia="黑体" w:cs="黑体"/>
          <w:b/>
          <w:bCs/>
          <w:color w:val="FF0000"/>
          <w:sz w:val="44"/>
          <w:szCs w:val="44"/>
          <w:highlight w:val="yellow"/>
        </w:rPr>
        <w:t>在鄢杀害了共叔段，</w:t>
      </w:r>
      <w:r>
        <w:rPr>
          <w:rFonts w:hint="eastAsia" w:ascii="黑体" w:hAnsi="黑体" w:eastAsia="黑体" w:cs="黑体"/>
          <w:b/>
          <w:bCs/>
          <w:color w:val="000000"/>
          <w:sz w:val="44"/>
          <w:szCs w:val="44"/>
        </w:rPr>
        <w:t>在《谷梁传》看来，如同把他从母亲怀中拉出来杀掉一样，这是过分的行为。</w:t>
      </w:r>
    </w:p>
    <w:p w14:paraId="6320FF3E">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D.《春秋》认为，兄弟之间的亲情，却发展到要交战的地步，即便放走了叛乱者，留下的亲情也不多，在当时就算圣人面对此事，也只能杀了共叔段。</w:t>
      </w:r>
    </w:p>
    <w:p w14:paraId="25D7CBA2">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lang w:val="en-US" w:eastAsia="zh-CN"/>
        </w:rPr>
      </w:pPr>
      <w:r>
        <w:rPr>
          <w:rFonts w:hint="eastAsia" w:ascii="黑体" w:hAnsi="黑体" w:eastAsia="黑体" w:cs="黑体"/>
          <w:b/>
          <w:bCs/>
          <w:color w:val="000000"/>
          <w:sz w:val="44"/>
          <w:szCs w:val="44"/>
        </w:rPr>
        <w:t>13. 把材料中画横线的句子翻译成现代汉语。</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8分）</w:t>
      </w:r>
    </w:p>
    <w:p w14:paraId="2FE1DB14">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（1）大叔完聚，缮甲兵，具卒乘，将袭郑，夫人将启之。</w:t>
      </w:r>
    </w:p>
    <w:p w14:paraId="0A7797AB">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（1）共叔段修治城郭，聚集百姓，修缮铠甲兵器，准备步兵战车，将要偷袭郑国都城，武姜打算为他打开城门。 (“完聚”，修治城郭，聚集百姓；“缮”，修整，修缮；“启”，为……开。)</w:t>
      </w:r>
    </w:p>
    <w:p w14:paraId="2C99CBF1">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（2）当大叔之据京城，取廪延以为己邑，虽舜复生，不能全兄弟之好。</w:t>
      </w:r>
    </w:p>
    <w:p w14:paraId="66DB621A">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（2）当共叔段占据京城，夺取廪延作为自己的封地时，即便是舜帝复生，也无法保全兄弟间的和睦。（“以为”，把……作为；“虽”，即使；“全”，保全；“好”，和睦关系)  </w:t>
      </w:r>
    </w:p>
    <w:p w14:paraId="5BFF4C54">
      <w:pPr>
        <w:keepNext w:val="0"/>
        <w:keepLines w:val="0"/>
        <w:pageBreakBefore w:val="0"/>
        <w:kinsoku/>
        <w:wordWrap/>
        <w:overflowPunct/>
        <w:topLinePunct w:val="0"/>
        <w:autoSpaceDE/>
        <w:autoSpaceDN/>
        <w:bidi w:val="0"/>
        <w:adjustRightInd/>
        <w:snapToGrid w:val="0"/>
        <w:spacing w:beforeAutospacing="0" w:afterAutospacing="0" w:line="120" w:lineRule="atLeast"/>
        <w:jc w:val="left"/>
        <w:textAlignment w:val="center"/>
        <w:rPr>
          <w:rFonts w:hint="eastAsia" w:ascii="黑体" w:hAnsi="黑体" w:eastAsia="黑体" w:cs="黑体"/>
          <w:b/>
          <w:bCs/>
          <w:color w:val="000000"/>
          <w:sz w:val="44"/>
          <w:szCs w:val="44"/>
        </w:rPr>
      </w:pPr>
    </w:p>
    <w:p w14:paraId="08ACA7E8">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p>
    <w:p w14:paraId="56268EDA">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p>
    <w:p w14:paraId="643A5793">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p>
    <w:p w14:paraId="02879FB3">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r>
        <w:rPr>
          <w:rFonts w:hint="eastAsia" w:ascii="黑体" w:hAnsi="黑体" w:eastAsia="黑体" w:cs="黑体"/>
          <w:b/>
          <w:bCs/>
          <w:color w:val="000000"/>
          <w:sz w:val="44"/>
          <w:szCs w:val="44"/>
        </w:rPr>
        <w:t>14. 《左传》《公羊传》《谷梁传》，被称为“春秋三传”，用以注释《春秋》</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三者对《春秋》中“郑伯克段于鄢”这一句的注释，苏轼分别持什么态度？结合材料简要分析。</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5分）</w:t>
      </w:r>
    </w:p>
    <w:p w14:paraId="264C4199">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14. </w:t>
      </w:r>
    </w:p>
    <w:p w14:paraId="53D038FE">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①苏轼认为《左传》的解释可取，因为它指出庄公失教，并说明共叔段不守弟道，符合圣人之意。 </w:t>
      </w:r>
    </w:p>
    <w:p w14:paraId="07766585">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②苏轼批评《公羊传》的观点狭隘，认为它只关注“母欲立之”的表面原因，未能深入分析兄弟相残的根源。 </w:t>
      </w:r>
    </w:p>
    <w:p w14:paraId="0C35FBB5">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③苏轼部分赞同《谷梁传》的“缓追逸贼”主张，但认为兄弟亲情已彻底破裂，即便放走共叔段也无济于事。（概括和分析各1分，答对一点2分，两点4分，三点5分）</w:t>
      </w:r>
    </w:p>
    <w:p w14:paraId="2EFF5CD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【解析】</w:t>
      </w:r>
    </w:p>
    <w:p w14:paraId="0340C9F7">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①苏轼认为《左传》的解释有可取之处。《左传》指出共叔段“不弟”（不守弟道），庄公“讥失教”，未尽教导之责，符合圣人对事件本质的评判。材料二末句“求圣人之意，若《左氏》可以有取焉”直接表明苏轼的赞同。②认为《公羊传》的观点狭隘。《公羊传》仅强调“母欲立之”的表面原因，如“母欲立之，已杀之”，未深入分析兄弟相残的长期积弊。材料二中“区区于当国内外之言，是何思之不远也”批评其思考浅薄。③对《谷梁传》部分赞同。认可“缓追逸贼”的主张，但认为实际意义有限。《谷梁传》提出“亲亲之道”，放走叛乱者以保全亲情，但苏轼指出“亲亲之道绝已久矣”，认为亲情已彻底破裂，即便放走共叔段也无法挽回。</w:t>
      </w:r>
    </w:p>
    <w:p w14:paraId="5515BF7B">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6318A836">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224E0AB0">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4E7356AB">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440C031F">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547E0AB8">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2050933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10. BDF 句意：一个国家受不了两个人的统治，您打算怎么办？如果您想把国家交给太叔，就请允许我去侍奉他。“国”主语，“不堪”谓语，“贰”宾语，主谓宾完整，故在B处断句；</w:t>
      </w:r>
    </w:p>
    <w:p w14:paraId="67A7B372">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“君”主语；“若之何”固定句式，谓语部分，主谓完整，故在D处断句； “欲与”谓语部分，省略主语（君），“大叔”宾语，故在F处断句。   </w:t>
      </w:r>
    </w:p>
    <w:p w14:paraId="7795028C">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120" w:lineRule="atLeast"/>
        <w:ind w:leftChars="0" w:right="0" w:rightChars="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11.C   A.于是，连词/养好，动词。B.正确。兼词，于此/代词，它。C. 错误。动词，超过/ 副词，过多地。D.正确。宾语前置/定语后置。</w:t>
      </w:r>
    </w:p>
    <w:p w14:paraId="5A47B824">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12. C   C.“在鄢杀害了共叔段”错误。由材料一“段入于鄢。公伐诸鄢。五月辛丑，大叔出奔共”可知，共叔段在战败后逃亡到共地，并未说明被庄公杀害。 </w:t>
      </w:r>
    </w:p>
    <w:p w14:paraId="6E7288FF">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13. （1）共叔段修治城郭，聚集百姓，修缮铠甲兵器，准备步兵战车，将要偷袭郑国都城，武姜打算为他打开城门。 (“完聚”，修治城郭，聚集百姓；“缮”，修整，修缮；“启”，为……开。)</w:t>
      </w:r>
    </w:p>
    <w:p w14:paraId="112C3E48">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（2）当共叔段占据京城，夺取廪延作为自己的封地时，即便是舜帝复生，也无法保全兄弟间的和睦。（“以为”，把……作为；“虽”，即使；“全”，保全；“好”，和睦关系)  </w:t>
      </w:r>
    </w:p>
    <w:p w14:paraId="7998C63C">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eastAsia="zh-CN"/>
        </w:rPr>
      </w:pPr>
      <w:r>
        <w:rPr>
          <w:rFonts w:hint="eastAsia" w:ascii="黑体" w:hAnsi="黑体" w:eastAsia="黑体" w:cs="黑体"/>
          <w:b/>
          <w:bCs/>
          <w:color w:val="0000FF"/>
          <w:sz w:val="44"/>
          <w:szCs w:val="44"/>
          <w:u w:val="none"/>
          <w:lang w:eastAsia="zh-CN"/>
        </w:rPr>
        <w:t>【</w:t>
      </w:r>
      <w:r>
        <w:rPr>
          <w:rFonts w:hint="eastAsia" w:ascii="黑体" w:hAnsi="黑体" w:eastAsia="黑体" w:cs="黑体"/>
          <w:b/>
          <w:bCs/>
          <w:color w:val="0000FF"/>
          <w:sz w:val="44"/>
          <w:szCs w:val="44"/>
          <w:u w:val="none"/>
        </w:rPr>
        <w:t>参考译文</w:t>
      </w:r>
      <w:r>
        <w:rPr>
          <w:rFonts w:hint="eastAsia" w:ascii="黑体" w:hAnsi="黑体" w:eastAsia="黑体" w:cs="黑体"/>
          <w:b/>
          <w:bCs/>
          <w:color w:val="0000FF"/>
          <w:sz w:val="44"/>
          <w:szCs w:val="44"/>
          <w:u w:val="none"/>
          <w:lang w:eastAsia="zh-CN"/>
        </w:rPr>
        <w:t>】</w:t>
      </w:r>
    </w:p>
    <w:p w14:paraId="5A86399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材料一：</w:t>
      </w:r>
    </w:p>
    <w:p w14:paraId="4379CA87">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当初，郑武公娶了申国国君的女儿为妻，叫武姜，生下了庄公和共叔段。庄公出生时难产，使姜氏受了惊吓，所以取名叫“寤生”，武姜因此讨厌庄公。(武姜)疼爱共叔段，想立他为太子，屡次向武公请求，武公都没有答应。等到庄公当上了郑国国君，(武姜)为共叔段请求把制这个地方作为他的封地。庄公说：“制，是个险要的城邑，从前虢叔就死在那里，如果要别的地方，我都答应。”武姜又为共叔段请求京这个地方，庄公就让共叔段住在那里，称他为“京城太叔”。</w:t>
      </w:r>
    </w:p>
    <w:p w14:paraId="6C0D31C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祭仲说：“都城城墙超过了一百丈，就会成为国家的祸害。按先王的规定，大城市不能超过国都的三分之一，中等城市不超过五分之一，小城市不超过九分之一。现在的京邑，大小不合法度，违反了先王的制度，这会使您控制不了。”庄公回答说：“姜氏要这么做，我怎能避开这祸害呢？”祭仲说道：“姜氏有什么可满足的呢！不如趁早给他另外安排个容易控制的地方，不让他的势力滋长蔓延。如果蔓延开来，就难以对付了。蔓延的野草都除不掉，更何况是您受宠的弟弟呢！”庄公说：“不仁义的事情干多了必定会自取灭亡，您姑且看着吧！”</w:t>
      </w:r>
    </w:p>
    <w:p w14:paraId="45A57B43">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不久之后，太叔把国家西部和北部边境的城池，暗中归自己控制。公子吕说：“一个国家受不了两个人的统治，您打算怎么办？如果您想把国家交给太叔，就请允许我去侍奉他；如果不给，就请除掉他，不要使百姓产生二心。”庄公说：“用不着，他会祸及自己。”随后，太叔又把双方共管的边邑收归自己，一直把邑地扩张到了廪延。子封说：“可以动手了，他占多了地方就会得到百姓拥护。”庄公说：“对君不义，对兄不亲，虽土地广大，也会崩溃。”</w:t>
      </w:r>
    </w:p>
    <w:p w14:paraId="3C97D7C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太叔修治城郭，聚集百姓，修缮铠甲兵器，准备步兵战车，将要偷袭郑国都城，武姜打算为他打开城门。庄公得知了太叔偷袭的日期，说：“可以动手了！”他命令子封率领二百辆战车去攻打京邑。京邑百姓背叛了共叔段，共叔段逃到了鄢地。庄公又到鄢地攻打他。五月二十三日，共叔段逃奔去了共国。</w:t>
      </w:r>
    </w:p>
    <w:p w14:paraId="4257365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春秋》记载道：“郑伯克段于鄢。”意思是说共叔段不遵守做弟弟的本分，所以不说他是庄公的弟弟；兄弟俩如同两个国君一样争斗，所以用“克”字；称庄公为“郑伯”，是讥讽他对弟弟失教；赶走共叔段是出于郑庄公的本意，不写共叔段自动出奔，是史官下笔有为难之处。</w:t>
      </w:r>
    </w:p>
    <w:p w14:paraId="51FB5616">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材料二：</w:t>
      </w:r>
    </w:p>
    <w:p w14:paraId="1456140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当共叔段占据京城，夺取廪延作为自己的封地时，即便是舜帝复生，也无法保全兄弟间的和睦。因此《春秋》记载“郑伯克段于鄢”而不说“郑伯杀其弟段”，认为在当时情况下，就算是圣人也只能杀掉他。夫妻、父子、兄弟之间的亲情本是天下最深厚的情感，却发展到互相残杀的地步，这岂是一朝一夕造成的！  </w:t>
      </w:r>
    </w:p>
    <w:p w14:paraId="1BB9E618">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谷梁传》说：“‘克’就是能够，能够杀死。不说’杀’，是表明段有追随者。段不被称为弟弟或公子，是贬低段而更严厉地责备郑伯。'于鄢’表示地点遥远，就像是从母亲怀里夺过来杀掉一样，这是过分责备。那么郑伯应该怎么做？应该慢慢追赶，放走叛乱者，这才是爱护亲人的做法。”唉！兄弟亲情竟发展到兵戎相见的地步，可见亲情断绝已久。即便放走叛乱者，又能保留多少亲情？所以说在当时，就算是圣人也只能杀掉他。然而圣人本不会让事情发展到这种地步。《公羊传》说：“母亲想立他为君，已经杀了他，不如当初就不给他封地。</w:t>
      </w:r>
      <w:r>
        <w:rPr>
          <w:rFonts w:hint="eastAsia" w:ascii="黑体" w:hAnsi="黑体" w:eastAsia="黑体" w:cs="黑体"/>
          <w:b/>
          <w:bCs/>
          <w:color w:val="0000FF"/>
          <w:sz w:val="44"/>
          <w:szCs w:val="44"/>
          <w:u w:val="none"/>
          <w:lang w:val="en-US" w:eastAsia="zh-CN"/>
        </w:rPr>
        <w:t>”</w:t>
      </w:r>
      <w:r>
        <w:rPr>
          <w:rFonts w:hint="eastAsia" w:ascii="黑体" w:hAnsi="黑体" w:eastAsia="黑体" w:cs="黑体"/>
          <w:b/>
          <w:bCs/>
          <w:color w:val="0000FF"/>
          <w:sz w:val="44"/>
          <w:szCs w:val="44"/>
          <w:u w:val="none"/>
        </w:rPr>
        <w:t>却又拘泥于国内外舆论，这种考虑太不深远了。《左传》认为段不守弟道，所以不称他为弟；像两国君主交战所以称”克”；称“郑伯”是讥讽他教导无方。探求圣人的本意，《左传》的解释是可取的。</w:t>
      </w:r>
    </w:p>
    <w:p w14:paraId="5764E68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auto"/>
          <w:sz w:val="44"/>
          <w:szCs w:val="44"/>
        </w:rPr>
      </w:pPr>
      <w:r>
        <w:rPr>
          <w:rFonts w:hint="eastAsia" w:ascii="黑体" w:hAnsi="黑体" w:eastAsia="黑体" w:cs="黑体"/>
          <w:b/>
          <w:bCs/>
          <w:color w:val="auto"/>
          <w:sz w:val="44"/>
          <w:szCs w:val="44"/>
        </w:rPr>
        <w:t>（四）阅读Ⅳ（本题共2小题，9分）</w:t>
      </w:r>
    </w:p>
    <w:p w14:paraId="58637883">
      <w:pPr>
        <w:keepNext w:val="0"/>
        <w:keepLines w:val="0"/>
        <w:pageBreakBefore w:val="0"/>
        <w:widowControl w:val="0"/>
        <w:numPr>
          <w:ilvl w:val="0"/>
          <w:numId w:val="0"/>
        </w:numPr>
        <w:kinsoku/>
        <w:topLinePunct w:val="0"/>
        <w:autoSpaceDE/>
        <w:autoSpaceDN/>
        <w:bidi w:val="0"/>
        <w:adjustRightInd/>
        <w:spacing w:line="120" w:lineRule="atLeast"/>
        <w:ind w:firstLine="1325" w:firstLineChars="3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阅读下面这首唐诗</w:t>
      </w:r>
      <w:r>
        <w:rPr>
          <w:rFonts w:hint="eastAsia" w:ascii="黑体" w:hAnsi="黑体" w:eastAsia="黑体" w:cs="黑体"/>
          <w:b/>
          <w:bCs/>
          <w:sz w:val="44"/>
          <w:szCs w:val="52"/>
          <w:lang w:val="en-US" w:eastAsia="zh-CN"/>
        </w:rPr>
        <w:t>,</w:t>
      </w:r>
      <w:r>
        <w:rPr>
          <w:rFonts w:hint="eastAsia" w:ascii="黑体" w:hAnsi="黑体" w:eastAsia="黑体" w:cs="黑体"/>
          <w:b/>
          <w:bCs/>
          <w:color w:val="auto"/>
          <w:kern w:val="0"/>
          <w:sz w:val="44"/>
          <w:szCs w:val="44"/>
          <w:lang w:val="en-US" w:eastAsia="zh-CN" w:bidi="ar"/>
        </w:rPr>
        <w:t>完成15～16题。</w:t>
      </w:r>
    </w:p>
    <w:p w14:paraId="682DC285">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读李贺歌集</w:t>
      </w:r>
    </w:p>
    <w:p w14:paraId="36622024">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齐己</w:t>
      </w:r>
    </w:p>
    <w:p w14:paraId="477821D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赤水无精华，荆山亦枯槁。玄珠与虹玉，璨璨李贺抱。清晨醉起临春台，吴绫蜀锦胸襟开。狂多两手掀篷菜，珊瑚掇尽空土堆。</w:t>
      </w:r>
    </w:p>
    <w:p w14:paraId="071A5F63">
      <w:pPr>
        <w:keepNext w:val="0"/>
        <w:keepLines w:val="0"/>
        <w:pageBreakBefore w:val="0"/>
        <w:widowControl w:val="0"/>
        <w:numPr>
          <w:ilvl w:val="0"/>
          <w:numId w:val="3"/>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下列对这首诗的赏析，不正确的一项是(3分)</w:t>
      </w:r>
    </w:p>
    <w:p w14:paraId="18529AC5">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A.首句以“赤水”“荆山”的变化起笔，引出李贺之诗，世间宝物都已被李贺用尽，突出了李贺的才华。</w:t>
      </w:r>
    </w:p>
    <w:p w14:paraId="274CB56E">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B.“清晨醉起临春台”描写李贺潇洒狂放的生活状态，这也与李贺诗歌中鲜明的浪漫主义特质相呼应。</w:t>
      </w:r>
    </w:p>
    <w:p w14:paraId="797D4BAE">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val="en-US" w:eastAsia="zh-CN"/>
        </w:rPr>
        <w:t>C</w:t>
      </w:r>
      <w:r>
        <w:rPr>
          <w:rFonts w:hint="eastAsia" w:ascii="黑体" w:hAnsi="黑体" w:eastAsia="黑体" w:cs="黑体"/>
          <w:b/>
          <w:bCs/>
          <w:sz w:val="44"/>
          <w:szCs w:val="52"/>
          <w:lang w:eastAsia="zh-CN"/>
        </w:rPr>
        <w:t>.“狂多两手掀蓬莱”运用夸张的手法，生动地表现了李贺作品气魄宏大、想象奇诡、不受拘束的特点。</w:t>
      </w:r>
    </w:p>
    <w:p w14:paraId="6FDBFFC0">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val="en-US" w:eastAsia="zh-CN"/>
        </w:rPr>
        <w:t>D</w:t>
      </w:r>
      <w:r>
        <w:rPr>
          <w:rFonts w:hint="eastAsia" w:ascii="黑体" w:hAnsi="黑体" w:eastAsia="黑体" w:cs="黑体"/>
          <w:b/>
          <w:bCs/>
          <w:sz w:val="44"/>
          <w:szCs w:val="52"/>
          <w:lang w:eastAsia="zh-CN"/>
        </w:rPr>
        <w:t>.“珊瑚掇尽空土堆”强调李贺的诗歌创作对美的极致追求，一个“空”字也流露了对李贺早逝的叹息。</w:t>
      </w:r>
    </w:p>
    <w:p w14:paraId="3CA0FF2E">
      <w:pPr>
        <w:keepNext w:val="0"/>
        <w:keepLines w:val="0"/>
        <w:pageBreakBefore w:val="0"/>
        <w:widowControl w:val="0"/>
        <w:numPr>
          <w:ilvl w:val="0"/>
          <w:numId w:val="4"/>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(3分)D。“对李贺的人生叹息”错误。“空土堆”是掇尽珊瑚而空余土堆，意谓李贺将天地珍美之物都拾掇到诗歌里，只留下土堆，是赞美李贺的才华及诗歌意象的瑰丽奇崛。</w:t>
      </w:r>
    </w:p>
    <w:p w14:paraId="35FACE90">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p>
    <w:p w14:paraId="59D330D0">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p>
    <w:p w14:paraId="5F8711BA">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p>
    <w:p w14:paraId="30E4B9BD">
      <w:pPr>
        <w:keepNext w:val="0"/>
        <w:keepLines w:val="0"/>
        <w:pageBreakBefore w:val="0"/>
        <w:widowControl w:val="0"/>
        <w:numPr>
          <w:ilvl w:val="0"/>
          <w:numId w:val="4"/>
        </w:numPr>
        <w:kinsoku/>
        <w:topLinePunct w:val="0"/>
        <w:autoSpaceDE/>
        <w:autoSpaceDN/>
        <w:bidi w:val="0"/>
        <w:adjustRightInd/>
        <w:spacing w:line="120" w:lineRule="atLeast"/>
        <w:ind w:left="0" w:leftChars="0" w:firstLine="0" w:firstLineChars="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“吴绫蜀锦胸襟开”是对李贺诗风的概括，结合句意简析《李凭箜篌引》的艺术特色。（</w:t>
      </w:r>
      <w:r>
        <w:rPr>
          <w:rFonts w:hint="eastAsia" w:ascii="黑体" w:hAnsi="黑体" w:eastAsia="黑体" w:cs="黑体"/>
          <w:b/>
          <w:bCs/>
          <w:sz w:val="44"/>
          <w:szCs w:val="52"/>
          <w:lang w:val="en-US" w:eastAsia="zh-CN"/>
        </w:rPr>
        <w:t>6分</w:t>
      </w:r>
      <w:r>
        <w:rPr>
          <w:rFonts w:hint="eastAsia" w:ascii="黑体" w:hAnsi="黑体" w:eastAsia="黑体" w:cs="黑体"/>
          <w:b/>
          <w:bCs/>
          <w:sz w:val="44"/>
          <w:szCs w:val="52"/>
          <w:lang w:eastAsia="zh-CN"/>
        </w:rPr>
        <w:t>）</w:t>
      </w:r>
    </w:p>
    <w:p w14:paraId="114B13F4">
      <w:pPr>
        <w:keepNext w:val="0"/>
        <w:keepLines w:val="0"/>
        <w:pageBreakBefore w:val="0"/>
        <w:widowControl w:val="0"/>
        <w:numPr>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李贺 诗歌风格 </w:t>
      </w:r>
    </w:p>
    <w:p w14:paraId="6A72C31A">
      <w:pPr>
        <w:keepNext w:val="0"/>
        <w:keepLines w:val="0"/>
        <w:pageBreakBefore w:val="0"/>
        <w:widowControl w:val="0"/>
        <w:numPr>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1. 意象凄冷，诡谲幽艳</w:t>
      </w:r>
    </w:p>
    <w:p w14:paraId="16D24093">
      <w:pPr>
        <w:keepNext w:val="0"/>
        <w:keepLines w:val="0"/>
        <w:pageBreakBefore w:val="0"/>
        <w:widowControl w:val="0"/>
        <w:numPr>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偏爱鬼、坟、霜、血、寒月、残烛这类阴冷意象，色调暗沉，氛围凄清诡异，自带“鬼气”，所以人称诗鬼。</w:t>
      </w:r>
    </w:p>
    <w:p w14:paraId="692D4409">
      <w:pPr>
        <w:keepNext w:val="0"/>
        <w:keepLines w:val="0"/>
        <w:pageBreakBefore w:val="0"/>
        <w:widowControl w:val="0"/>
        <w:numPr>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2. 想象奇特，天马行空</w:t>
      </w:r>
    </w:p>
    <w:p w14:paraId="5EA52093">
      <w:pPr>
        <w:keepNext w:val="0"/>
        <w:keepLines w:val="0"/>
        <w:pageBreakBefore w:val="0"/>
        <w:widowControl w:val="0"/>
        <w:numPr>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善用神话、幻境、奇思妙想，超脱现实，浪漫夸张，脑洞大、意境奇幻。</w:t>
      </w:r>
    </w:p>
    <w:p w14:paraId="3744D5C5">
      <w:pPr>
        <w:keepNext w:val="0"/>
        <w:keepLines w:val="0"/>
        <w:pageBreakBefore w:val="0"/>
        <w:widowControl w:val="0"/>
        <w:numPr>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3. 辞藻浓艳，炼字峭丽</w:t>
      </w:r>
    </w:p>
    <w:p w14:paraId="2F959FEE">
      <w:pPr>
        <w:keepNext w:val="0"/>
        <w:keepLines w:val="0"/>
        <w:pageBreakBefore w:val="0"/>
        <w:widowControl w:val="0"/>
        <w:numPr>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用词华美浓烈，色彩感极强，雕琢字句，语言瑰丽又冷峻，艳丽而不俗。</w:t>
      </w:r>
    </w:p>
    <w:p w14:paraId="78AD0A00">
      <w:pPr>
        <w:keepNext w:val="0"/>
        <w:keepLines w:val="0"/>
        <w:pageBreakBefore w:val="0"/>
        <w:widowControl w:val="0"/>
        <w:numPr>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4. 情感悲苦，哀感深沉</w:t>
      </w:r>
    </w:p>
    <w:p w14:paraId="65183955">
      <w:pPr>
        <w:keepNext w:val="0"/>
        <w:keepLines w:val="0"/>
        <w:pageBreakBefore w:val="0"/>
        <w:widowControl w:val="0"/>
        <w:numPr>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一生体弱、仕途失意，诗作多写怀才不遇、生命短暂、身世悲凉，幽怨感伤。</w:t>
      </w:r>
    </w:p>
    <w:p w14:paraId="698C8C79">
      <w:pPr>
        <w:keepNext w:val="0"/>
        <w:keepLines w:val="0"/>
        <w:pageBreakBefore w:val="0"/>
        <w:widowControl w:val="0"/>
        <w:numPr>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5. 风格奇峭，雄怪冷峻</w:t>
      </w:r>
    </w:p>
    <w:p w14:paraId="4BA8A0DF">
      <w:pPr>
        <w:keepNext w:val="0"/>
        <w:keepLines w:val="0"/>
        <w:pageBreakBefore w:val="0"/>
        <w:widowControl w:val="0"/>
        <w:numPr>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风格生硬奇崛、冷硬凌厉，格调独特</w:t>
      </w:r>
    </w:p>
    <w:p w14:paraId="38D14DAF">
      <w:pPr>
        <w:keepNext w:val="0"/>
        <w:keepLines w:val="0"/>
        <w:pageBreakBefore w:val="0"/>
        <w:widowControl w:val="0"/>
        <w:numPr>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p>
    <w:p w14:paraId="164CFD20">
      <w:pPr>
        <w:keepNext w:val="0"/>
        <w:keepLines w:val="0"/>
        <w:pageBreakBefore w:val="0"/>
        <w:widowControl w:val="0"/>
        <w:numPr>
          <w:ilvl w:val="0"/>
          <w:numId w:val="0"/>
        </w:numPr>
        <w:kinsoku/>
        <w:topLinePunct w:val="0"/>
        <w:autoSpaceDE/>
        <w:autoSpaceDN/>
        <w:bidi w:val="0"/>
        <w:adjustRightInd/>
        <w:spacing w:line="120" w:lineRule="atLeast"/>
        <w:ind w:leftChars="0" w:firstLine="1767" w:firstLineChars="40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李凭箜篌引  </w:t>
      </w:r>
    </w:p>
    <w:p w14:paraId="372EEA0E">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吴丝蜀桐张高秋，空山凝云颓不流。 </w:t>
      </w:r>
    </w:p>
    <w:p w14:paraId="37F22867">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江娥啼竹素女愁，李凭中国弹箜篌。 </w:t>
      </w:r>
    </w:p>
    <w:p w14:paraId="20EF2FE6">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昆山玉碎凤凰叫，芙蓉泣露香兰笑。 </w:t>
      </w:r>
    </w:p>
    <w:p w14:paraId="196607D6">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十二门前融冷光，二十三丝动紫皇。 </w:t>
      </w:r>
    </w:p>
    <w:p w14:paraId="364BF294">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女娲炼石补天处，石破天惊逗秋雨。 </w:t>
      </w:r>
    </w:p>
    <w:p w14:paraId="71C264FC">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梦入神山教神妪，老鱼跳波瘦蛟舞。 </w:t>
      </w:r>
    </w:p>
    <w:p w14:paraId="198C075D">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0000FF"/>
          <w:sz w:val="44"/>
          <w:szCs w:val="52"/>
          <w:lang w:eastAsia="zh-CN"/>
        </w:rPr>
      </w:pPr>
      <w:r>
        <w:rPr>
          <w:rFonts w:hint="eastAsia" w:ascii="黑体" w:hAnsi="黑体" w:eastAsia="黑体" w:cs="黑体"/>
          <w:b/>
          <w:bCs/>
          <w:color w:val="FF0000"/>
          <w:sz w:val="44"/>
          <w:szCs w:val="52"/>
          <w:lang w:val="en-US" w:eastAsia="zh-CN"/>
        </w:rPr>
        <w:t>吴质不眠倚桂树，露脚斜飞湿寒兔。</w:t>
      </w:r>
    </w:p>
    <w:p w14:paraId="531FF018">
      <w:pPr>
        <w:keepNext w:val="0"/>
        <w:keepLines w:val="0"/>
        <w:pageBreakBefore w:val="0"/>
        <w:widowControl w:val="0"/>
        <w:numPr>
          <w:ilvl w:val="0"/>
          <w:numId w:val="4"/>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(6分)</w:t>
      </w:r>
    </w:p>
    <w:p w14:paraId="639A6D78">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①“吴绫蜀锦”质地名贵、色彩鲜艳，喻指李贺诗歌意象缤纷炫目，如《李凭箜篌引》中风凰玉碎、芙蓉泣露、香兰欢笑等描绘，展现出李贺诗歌意象密集而瑰丽、色彩浓艳而靓丽的特色。</w:t>
      </w:r>
    </w:p>
    <w:p w14:paraId="553EB6FB">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②“胸襟开”意为襟怀阔大，意指李贺诗歌想象奇幻而灵动，意境开阔而神秘，新颖独特，尽显浪漫。如《李凭箜篌引》中用女娲补天、紫皇感动、江娥啼哭等神话意象来描写音乐感受，想象奇崛，无所拘束，天马行空。</w:t>
      </w:r>
    </w:p>
    <w:p w14:paraId="36B81CB9">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(每点3分，按点给分，要求落实“意象“想象”色彩”“奇特”等关键词，例析准确。)</w:t>
      </w:r>
    </w:p>
    <w:p w14:paraId="0BD83ABF">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textAlignment w:val="auto"/>
        <w:rPr>
          <w:rFonts w:hint="eastAsia" w:ascii="黑体" w:hAnsi="黑体" w:eastAsia="黑体" w:cs="黑体"/>
          <w:b/>
          <w:bCs/>
          <w:color w:val="auto"/>
          <w:sz w:val="44"/>
          <w:szCs w:val="44"/>
        </w:rPr>
      </w:pPr>
    </w:p>
    <w:p w14:paraId="01C5713E">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textAlignment w:val="auto"/>
        <w:rPr>
          <w:rFonts w:hint="eastAsia" w:ascii="黑体" w:hAnsi="黑体" w:eastAsia="黑体" w:cs="黑体"/>
          <w:b/>
          <w:bCs/>
          <w:color w:val="auto"/>
          <w:sz w:val="44"/>
          <w:szCs w:val="44"/>
        </w:rPr>
      </w:pPr>
    </w:p>
    <w:p w14:paraId="655308A2">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firstLine="883" w:firstLineChars="200"/>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（五）名篇名句默写（本题共1小题，6分）</w:t>
      </w:r>
    </w:p>
    <w:p w14:paraId="4B3C392A">
      <w:pPr>
        <w:keepNext w:val="0"/>
        <w:keepLines w:val="0"/>
        <w:pageBreakBefore w:val="0"/>
        <w:widowControl/>
        <w:suppressLineNumbers w:val="0"/>
        <w:kinsoku/>
        <w:wordWrap/>
        <w:overflowPunct/>
        <w:topLinePunct w:val="0"/>
        <w:autoSpaceDE/>
        <w:autoSpaceDN/>
        <w:bidi w:val="0"/>
        <w:adjustRightInd/>
        <w:snapToGrid/>
        <w:spacing w:beforeAutospacing="0" w:line="120" w:lineRule="atLeast"/>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17．补写出下列句子中的空缺部分。（6分）</w:t>
      </w:r>
    </w:p>
    <w:p w14:paraId="0C408E55">
      <w:pPr>
        <w:keepNext w:val="0"/>
        <w:keepLines w:val="0"/>
        <w:pageBreakBefore w:val="0"/>
        <w:kinsoku/>
        <w:wordWrap w:val="0"/>
        <w:topLinePunct w:val="0"/>
        <w:autoSpaceDE/>
        <w:autoSpaceDN/>
        <w:bidi w:val="0"/>
        <w:adjustRightInd/>
        <w:spacing w:after="0" w:line="120" w:lineRule="atLeast"/>
        <w:ind w:left="218" w:leftChars="104" w:right="0" w:firstLine="0" w:firstLineChars="0"/>
        <w:jc w:val="both"/>
        <w:textAlignment w:val="baseline"/>
        <w:rPr>
          <w:rFonts w:hint="eastAsia" w:ascii="黑体" w:hAnsi="黑体" w:eastAsia="黑体" w:cs="黑体"/>
          <w:b/>
          <w:bCs/>
          <w:i w:val="0"/>
          <w:color w:val="000000"/>
          <w:spacing w:val="0"/>
          <w:sz w:val="48"/>
          <w:szCs w:val="48"/>
          <w:lang w:val="en-US" w:eastAsia="zh-CN"/>
        </w:rPr>
      </w:pPr>
      <w:r>
        <w:rPr>
          <w:rFonts w:hint="eastAsia" w:ascii="黑体" w:hAnsi="黑体" w:eastAsia="黑体" w:cs="黑体"/>
          <w:b/>
          <w:bCs/>
          <w:i w:val="0"/>
          <w:color w:val="000000"/>
          <w:spacing w:val="0"/>
          <w:sz w:val="48"/>
          <w:szCs w:val="48"/>
          <w:lang w:val="en-US" w:eastAsia="zh-CN"/>
        </w:rPr>
        <w:t>（1）苏轼</w:t>
      </w:r>
      <w:r>
        <w:rPr>
          <w:rFonts w:hint="eastAsia" w:ascii="黑体" w:hAnsi="黑体" w:eastAsia="黑体" w:cs="黑体"/>
          <w:b/>
          <w:bCs/>
          <w:i w:val="0"/>
          <w:color w:val="000000"/>
          <w:spacing w:val="0"/>
          <w:sz w:val="48"/>
          <w:szCs w:val="48"/>
        </w:rPr>
        <w:t>《石钟记》中</w:t>
      </w:r>
      <w:r>
        <w:rPr>
          <w:rFonts w:hint="eastAsia" w:ascii="黑体" w:hAnsi="黑体" w:eastAsia="黑体" w:cs="黑体"/>
          <w:b/>
          <w:bCs/>
          <w:color w:val="000000"/>
          <w:sz w:val="48"/>
          <w:szCs w:val="48"/>
        </w:rPr>
        <w:t>“</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i w:val="0"/>
          <w:iCs w:val="0"/>
          <w:caps w:val="0"/>
          <w:spacing w:val="8"/>
          <w:sz w:val="48"/>
          <w:szCs w:val="48"/>
          <w:u w:val="single"/>
          <w:shd w:val="clear" w:fill="FFFFFF"/>
        </w:rPr>
        <w:t>           </w:t>
      </w:r>
      <w:r>
        <w:rPr>
          <w:rFonts w:hint="eastAsia" w:ascii="黑体" w:hAnsi="黑体" w:eastAsia="黑体" w:cs="黑体"/>
          <w:b/>
          <w:bCs/>
          <w:color w:val="000000"/>
          <w:sz w:val="48"/>
          <w:szCs w:val="48"/>
        </w:rPr>
        <w:t>”</w:t>
      </w:r>
      <w:r>
        <w:rPr>
          <w:rFonts w:hint="eastAsia" w:ascii="黑体" w:hAnsi="黑体" w:eastAsia="黑体" w:cs="黑体"/>
          <w:b/>
          <w:bCs/>
          <w:i w:val="0"/>
          <w:color w:val="000000"/>
          <w:spacing w:val="0"/>
          <w:sz w:val="48"/>
          <w:szCs w:val="48"/>
        </w:rPr>
        <w:t>两句，以细腻的笔触描摹出声</w:t>
      </w:r>
      <w:r>
        <w:rPr>
          <w:rFonts w:hint="eastAsia" w:ascii="黑体" w:hAnsi="黑体" w:eastAsia="黑体" w:cs="黑体"/>
          <w:b/>
          <w:bCs/>
          <w:i w:val="0"/>
          <w:color w:val="000000"/>
          <w:spacing w:val="0"/>
          <w:sz w:val="48"/>
          <w:szCs w:val="48"/>
          <w:lang w:val="en-US" w:eastAsia="zh-CN"/>
        </w:rPr>
        <w:t xml:space="preserve"> </w:t>
      </w:r>
    </w:p>
    <w:p w14:paraId="1C1407F9">
      <w:pPr>
        <w:keepNext w:val="0"/>
        <w:keepLines w:val="0"/>
        <w:pageBreakBefore w:val="0"/>
        <w:kinsoku/>
        <w:wordWrap w:val="0"/>
        <w:topLinePunct w:val="0"/>
        <w:autoSpaceDE/>
        <w:autoSpaceDN/>
        <w:bidi w:val="0"/>
        <w:adjustRightInd/>
        <w:spacing w:after="0" w:line="120" w:lineRule="atLeast"/>
        <w:ind w:left="218" w:leftChars="104" w:right="0" w:firstLine="964" w:firstLineChars="200"/>
        <w:jc w:val="both"/>
        <w:textAlignment w:val="baseline"/>
        <w:rPr>
          <w:rFonts w:hint="eastAsia" w:ascii="黑体" w:hAnsi="黑体" w:eastAsia="黑体" w:cs="黑体"/>
          <w:b/>
          <w:bCs/>
          <w:sz w:val="48"/>
          <w:szCs w:val="48"/>
        </w:rPr>
      </w:pPr>
      <w:r>
        <w:rPr>
          <w:rFonts w:hint="eastAsia" w:ascii="黑体" w:hAnsi="黑体" w:eastAsia="黑体" w:cs="黑体"/>
          <w:b/>
          <w:bCs/>
          <w:i w:val="0"/>
          <w:color w:val="000000"/>
          <w:spacing w:val="0"/>
          <w:sz w:val="48"/>
          <w:szCs w:val="48"/>
        </w:rPr>
        <w:t>音回荡，渐趋沉寂的状态。</w:t>
      </w:r>
    </w:p>
    <w:p w14:paraId="34AC98FF">
      <w:pPr>
        <w:keepNext w:val="0"/>
        <w:keepLines w:val="0"/>
        <w:pageBreakBefore w:val="0"/>
        <w:kinsoku/>
        <w:overflowPunct/>
        <w:topLinePunct w:val="0"/>
        <w:autoSpaceDE/>
        <w:autoSpaceDN/>
        <w:bidi w:val="0"/>
        <w:adjustRightInd/>
        <w:spacing w:line="120" w:lineRule="atLeast"/>
        <w:ind w:left="1182" w:leftChars="104" w:right="0" w:hanging="964" w:hangingChars="200"/>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2）</w:t>
      </w:r>
      <w:r>
        <w:rPr>
          <w:rFonts w:hint="eastAsia" w:ascii="黑体" w:hAnsi="黑体" w:eastAsia="黑体" w:cs="黑体"/>
          <w:b/>
          <w:bCs/>
          <w:color w:val="000000"/>
          <w:sz w:val="48"/>
          <w:szCs w:val="48"/>
        </w:rPr>
        <w:t>《项脊轩志》中，</w:t>
      </w:r>
      <w:r>
        <w:rPr>
          <w:rFonts w:hint="eastAsia" w:ascii="黑体" w:hAnsi="黑体" w:eastAsia="黑体" w:cs="黑体"/>
          <w:b/>
          <w:bCs/>
          <w:sz w:val="48"/>
          <w:szCs w:val="48"/>
        </w:rPr>
        <w:t>“</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i w:val="0"/>
          <w:iCs w:val="0"/>
          <w:caps w:val="0"/>
          <w:spacing w:val="8"/>
          <w:sz w:val="48"/>
          <w:szCs w:val="48"/>
          <w:u w:val="single"/>
          <w:shd w:val="clear" w:fill="FFFFFF"/>
        </w:rPr>
        <w:t>           </w:t>
      </w:r>
      <w:r>
        <w:rPr>
          <w:rFonts w:hint="eastAsia" w:ascii="黑体" w:hAnsi="黑体" w:eastAsia="黑体" w:cs="黑体"/>
          <w:b/>
          <w:bCs/>
          <w:sz w:val="48"/>
          <w:szCs w:val="48"/>
        </w:rPr>
        <w:t>”</w:t>
      </w:r>
      <w:r>
        <w:rPr>
          <w:rFonts w:hint="eastAsia" w:ascii="黑体" w:hAnsi="黑体" w:eastAsia="黑体" w:cs="黑体"/>
          <w:b/>
          <w:bCs/>
          <w:color w:val="000000"/>
          <w:sz w:val="48"/>
          <w:szCs w:val="48"/>
        </w:rPr>
        <w:t>两句描写出作者端坐室内，静听大自然的美好旋律的情景，表现出了高雅的审美情趣。</w:t>
      </w:r>
    </w:p>
    <w:p w14:paraId="26718C51">
      <w:pPr>
        <w:keepNext w:val="0"/>
        <w:keepLines w:val="0"/>
        <w:pageBreakBefore w:val="0"/>
        <w:numPr>
          <w:ilvl w:val="0"/>
          <w:numId w:val="0"/>
        </w:numPr>
        <w:kinsoku/>
        <w:topLinePunct w:val="0"/>
        <w:autoSpaceDE/>
        <w:autoSpaceDN/>
        <w:bidi w:val="0"/>
        <w:adjustRightInd/>
        <w:spacing w:line="120" w:lineRule="atLeast"/>
        <w:ind w:firstLine="482" w:firstLineChars="100"/>
        <w:rPr>
          <w:rFonts w:hint="eastAsia" w:ascii="黑体" w:hAnsi="黑体" w:eastAsia="黑体" w:cs="黑体"/>
          <w:b/>
          <w:bCs/>
          <w:sz w:val="48"/>
          <w:szCs w:val="48"/>
        </w:rPr>
      </w:pPr>
      <w:r>
        <w:rPr>
          <w:rFonts w:hint="eastAsia" w:ascii="黑体" w:hAnsi="黑体" w:eastAsia="黑体" w:cs="黑体"/>
          <w:b/>
          <w:bCs/>
          <w:kern w:val="2"/>
          <w:sz w:val="48"/>
          <w:szCs w:val="48"/>
          <w:lang w:val="en-US" w:eastAsia="zh-CN" w:bidi="ar-SA"/>
        </w:rPr>
        <w:t>（3）与图中情境相契合的古诗文名句，可以是：“</w:t>
      </w:r>
      <w:r>
        <w:rPr>
          <w:rFonts w:hint="eastAsia" w:ascii="黑体" w:hAnsi="黑体" w:eastAsia="黑体" w:cs="黑体"/>
          <w:b/>
          <w:bCs/>
          <w:i w:val="0"/>
          <w:iCs w:val="0"/>
          <w:caps w:val="0"/>
          <w:spacing w:val="8"/>
          <w:sz w:val="48"/>
          <w:szCs w:val="48"/>
          <w:u w:val="single"/>
          <w:shd w:val="clear" w:fill="FFFFFF"/>
          <w:lang w:val="en-US" w:eastAsia="zh-CN"/>
        </w:rPr>
        <w:t xml:space="preserve">      </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single"/>
          <w:shd w:val="clear" w:fill="FFFFFF"/>
          <w:lang w:val="en-US" w:eastAsia="zh-CN"/>
        </w:rPr>
        <w:t xml:space="preserve">  </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kern w:val="2"/>
          <w:sz w:val="48"/>
          <w:szCs w:val="48"/>
          <w:lang w:val="en-US" w:eastAsia="zh-CN" w:bidi="ar-SA"/>
        </w:rPr>
        <w:t>”</w:t>
      </w:r>
    </w:p>
    <w:p w14:paraId="26413E77">
      <w:pPr>
        <w:keepNext w:val="0"/>
        <w:keepLines w:val="0"/>
        <w:pageBreakBefore w:val="0"/>
        <w:kinsoku/>
        <w:topLinePunct w:val="0"/>
        <w:autoSpaceDE/>
        <w:autoSpaceDN/>
        <w:bidi w:val="0"/>
        <w:adjustRightInd/>
        <w:spacing w:beforeAutospacing="0" w:afterAutospacing="0" w:line="120" w:lineRule="atLeast"/>
        <w:ind w:right="0" w:rightChars="0"/>
        <w:rPr>
          <w:rFonts w:hint="eastAsia" w:ascii="黑体" w:hAnsi="黑体" w:eastAsia="黑体" w:cs="黑体"/>
          <w:b/>
          <w:bCs/>
          <w:sz w:val="48"/>
          <w:szCs w:val="48"/>
        </w:rPr>
      </w:pPr>
      <w:r>
        <w:rPr>
          <w:rFonts w:hint="eastAsia" w:ascii="黑体" w:hAnsi="黑体" w:eastAsia="黑体" w:cs="黑体"/>
          <w:b/>
          <w:bCs/>
          <w:position w:val="-26"/>
          <w:sz w:val="44"/>
          <w:szCs w:val="52"/>
          <w:lang w:val="en-US" w:eastAsia="zh-CN"/>
        </w:rPr>
        <w:t xml:space="preserve">              </w:t>
      </w:r>
      <w:r>
        <w:rPr>
          <w:rFonts w:hint="eastAsia" w:ascii="黑体" w:hAnsi="黑体" w:eastAsia="黑体" w:cs="黑体"/>
          <w:b/>
          <w:bCs/>
          <w:position w:val="-26"/>
          <w:sz w:val="44"/>
          <w:szCs w:val="52"/>
        </w:rPr>
        <w:drawing>
          <wp:inline distT="0" distB="0" distL="0" distR="0">
            <wp:extent cx="3053715" cy="1119505"/>
            <wp:effectExtent l="0" t="0" r="19685" b="23495"/>
            <wp:docPr id="6" name="IM 4"/>
            <wp:cNvGraphicFramePr/>
            <a:graphic xmlns:a="http://schemas.openxmlformats.org/drawingml/2006/main">
              <a:graphicData uri="http://schemas.openxmlformats.org/drawingml/2006/picture">
                <pic:pic xmlns:pic="http://schemas.openxmlformats.org/drawingml/2006/picture">
                  <pic:nvPicPr>
                    <pic:cNvPr id="6" name="IM 4"/>
                    <pic:cNvPicPr/>
                  </pic:nvPicPr>
                  <pic:blipFill>
                    <a:blip r:embed="rId5"/>
                    <a:stretch>
                      <a:fillRect/>
                    </a:stretch>
                  </pic:blipFill>
                  <pic:spPr>
                    <a:xfrm>
                      <a:off x="0" y="0"/>
                      <a:ext cx="3053715" cy="1119505"/>
                    </a:xfrm>
                    <a:prstGeom prst="rect">
                      <a:avLst/>
                    </a:prstGeom>
                  </pic:spPr>
                </pic:pic>
              </a:graphicData>
            </a:graphic>
          </wp:inline>
        </w:drawing>
      </w:r>
    </w:p>
    <w:p w14:paraId="2C52D14F">
      <w:pPr>
        <w:pStyle w:val="4"/>
        <w:keepNext w:val="0"/>
        <w:keepLines w:val="0"/>
        <w:pageBreakBefore w:val="0"/>
        <w:kinsoku/>
        <w:topLinePunct w:val="0"/>
        <w:autoSpaceDE/>
        <w:autoSpaceDN/>
        <w:bidi w:val="0"/>
        <w:adjustRightInd/>
        <w:spacing w:beforeAutospacing="0" w:afterAutospacing="0" w:line="120" w:lineRule="atLeast"/>
        <w:ind w:left="0" w:leftChars="0" w:right="0" w:rightChars="0"/>
        <w:rPr>
          <w:rFonts w:hint="eastAsia" w:ascii="黑体" w:hAnsi="黑体" w:eastAsia="黑体" w:cs="黑体"/>
          <w:b/>
          <w:bCs/>
          <w:color w:val="0000FF"/>
          <w:kern w:val="2"/>
          <w:sz w:val="44"/>
          <w:szCs w:val="44"/>
          <w:u w:val="none"/>
          <w:lang w:val="en-US" w:eastAsia="zh-CN" w:bidi="ar-SA"/>
        </w:rPr>
      </w:pPr>
      <w:r>
        <w:rPr>
          <w:rFonts w:hint="eastAsia" w:ascii="黑体" w:hAnsi="黑体" w:eastAsia="黑体" w:cs="黑体"/>
          <w:b/>
          <w:bCs/>
          <w:color w:val="0000FF"/>
          <w:kern w:val="2"/>
          <w:sz w:val="44"/>
          <w:szCs w:val="44"/>
          <w:u w:val="none"/>
          <w:lang w:val="en-US" w:eastAsia="zh-CN" w:bidi="ar-SA"/>
        </w:rPr>
        <w:t>17.（1）桴止响腾  余韵徐歇</w:t>
      </w:r>
    </w:p>
    <w:p w14:paraId="1CDF21DE">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kern w:val="2"/>
          <w:sz w:val="44"/>
          <w:szCs w:val="44"/>
          <w:u w:val="none"/>
          <w:lang w:val="en-US" w:eastAsia="zh-CN" w:bidi="ar-SA"/>
        </w:rPr>
      </w:pPr>
      <w:r>
        <w:rPr>
          <w:rFonts w:hint="eastAsia" w:ascii="黑体" w:hAnsi="黑体" w:eastAsia="黑体" w:cs="黑体"/>
          <w:b/>
          <w:bCs/>
          <w:color w:val="0000FF"/>
          <w:kern w:val="2"/>
          <w:sz w:val="44"/>
          <w:szCs w:val="44"/>
          <w:u w:val="none"/>
          <w:lang w:val="en-US" w:eastAsia="zh-CN" w:bidi="ar-SA"/>
        </w:rPr>
        <w:t>（2)冥然兀坐    万籁有声</w:t>
      </w:r>
    </w:p>
    <w:p w14:paraId="7DC7C823">
      <w:pPr>
        <w:pStyle w:val="4"/>
        <w:keepNext w:val="0"/>
        <w:keepLines w:val="0"/>
        <w:pageBreakBefore w:val="0"/>
        <w:kinsoku/>
        <w:topLinePunct w:val="0"/>
        <w:autoSpaceDE/>
        <w:autoSpaceDN/>
        <w:bidi w:val="0"/>
        <w:adjustRightInd/>
        <w:spacing w:beforeAutospacing="0" w:afterAutospacing="0" w:line="120" w:lineRule="atLeast"/>
        <w:ind w:left="0" w:leftChars="0" w:right="0" w:rightChars="0"/>
        <w:rPr>
          <w:rFonts w:hint="eastAsia" w:ascii="黑体" w:hAnsi="黑体" w:eastAsia="黑体" w:cs="黑体"/>
          <w:b/>
          <w:bCs/>
          <w:color w:val="0000FF"/>
          <w:kern w:val="2"/>
          <w:sz w:val="44"/>
          <w:szCs w:val="44"/>
          <w:u w:val="none"/>
          <w:lang w:val="en-US" w:eastAsia="zh-CN" w:bidi="ar-SA"/>
        </w:rPr>
      </w:pPr>
      <w:r>
        <w:rPr>
          <w:rFonts w:hint="eastAsia" w:ascii="黑体" w:hAnsi="黑体" w:eastAsia="黑体" w:cs="黑体"/>
          <w:b/>
          <w:bCs/>
          <w:color w:val="0000FF"/>
          <w:kern w:val="2"/>
          <w:sz w:val="44"/>
          <w:szCs w:val="44"/>
          <w:u w:val="none"/>
          <w:lang w:val="en-US" w:eastAsia="zh-CN" w:bidi="ar-SA"/>
        </w:rPr>
        <w:t>（3）纵一苇之所如  凌万顷之茫然／舟遥遥以轻飏  风飘飘而吹衣／小舟从此逝  江海寄余生／玉鉴琼田三万顷  着我扁舟一叶（含有“舟/船”的古诗文名句即可。其他答案，言之成理，酌情给分。）</w:t>
      </w:r>
    </w:p>
    <w:p w14:paraId="1295B239">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left="0" w:firstLine="0"/>
        <w:jc w:val="left"/>
        <w:textAlignment w:val="auto"/>
        <w:rPr>
          <w:rFonts w:hint="eastAsia" w:ascii="黑体" w:hAnsi="黑体" w:eastAsia="黑体" w:cs="黑体"/>
          <w:b/>
          <w:bCs/>
          <w:color w:val="auto"/>
          <w:sz w:val="44"/>
          <w:szCs w:val="44"/>
        </w:rPr>
      </w:pPr>
    </w:p>
    <w:p w14:paraId="32EE772E">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left="0" w:firstLine="0"/>
        <w:jc w:val="left"/>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二、语言文字运用（本题共5小题，1</w:t>
      </w:r>
      <w:r>
        <w:rPr>
          <w:rFonts w:hint="eastAsia" w:ascii="黑体" w:hAnsi="黑体" w:eastAsia="黑体" w:cs="黑体"/>
          <w:b/>
          <w:bCs/>
          <w:color w:val="auto"/>
          <w:sz w:val="44"/>
          <w:szCs w:val="44"/>
          <w:lang w:val="en-US" w:eastAsia="zh-CN"/>
        </w:rPr>
        <w:t>8</w:t>
      </w:r>
      <w:r>
        <w:rPr>
          <w:rFonts w:hint="eastAsia" w:ascii="黑体" w:hAnsi="黑体" w:eastAsia="黑体" w:cs="黑体"/>
          <w:b/>
          <w:bCs/>
          <w:color w:val="auto"/>
          <w:sz w:val="44"/>
          <w:szCs w:val="44"/>
        </w:rPr>
        <w:t>分）</w:t>
      </w:r>
    </w:p>
    <w:p w14:paraId="2B037E7E">
      <w:pPr>
        <w:keepNext w:val="0"/>
        <w:keepLines w:val="0"/>
        <w:pageBreakBefore w:val="0"/>
        <w:widowControl/>
        <w:suppressLineNumbers w:val="0"/>
        <w:kinsoku/>
        <w:wordWrap/>
        <w:overflowPunct/>
        <w:topLinePunct w:val="0"/>
        <w:autoSpaceDE/>
        <w:autoSpaceDN/>
        <w:bidi w:val="0"/>
        <w:adjustRightInd/>
        <w:snapToGrid/>
        <w:spacing w:beforeAutospacing="0" w:line="120" w:lineRule="atLeast"/>
        <w:ind w:firstLine="883" w:firstLineChars="200"/>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阅读下面的文字，完成18～22题。</w:t>
      </w:r>
    </w:p>
    <w:p w14:paraId="129F839D">
      <w:pPr>
        <w:keepNext w:val="0"/>
        <w:keepLines w:val="0"/>
        <w:pageBreakBefore w:val="0"/>
        <w:widowControl w:val="0"/>
        <w:kinsoku/>
        <w:wordWrap/>
        <w:overflowPunct/>
        <w:topLinePunct w:val="0"/>
        <w:autoSpaceDE/>
        <w:autoSpaceDN/>
        <w:bidi w:val="0"/>
        <w:adjustRightInd/>
        <w:snapToGrid w:val="0"/>
        <w:spacing w:line="120" w:lineRule="atLeast"/>
        <w:ind w:firstLine="964" w:firstLineChars="20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作为文人写梦的始祖，</w:t>
      </w:r>
      <w:r>
        <w:rPr>
          <w:rFonts w:hint="eastAsia" w:ascii="黑体" w:hAnsi="黑体" w:eastAsia="黑体" w:cs="黑体"/>
          <w:b/>
          <w:bCs/>
          <w:color w:val="000000"/>
          <w:sz w:val="48"/>
          <w:szCs w:val="48"/>
          <w:highlight w:val="yellow"/>
        </w:rPr>
        <w:t>庄周</w:t>
      </w:r>
      <w:r>
        <w:rPr>
          <w:rFonts w:hint="eastAsia" w:ascii="黑体" w:hAnsi="黑体" w:eastAsia="黑体" w:cs="黑体"/>
          <w:b/>
          <w:bCs/>
          <w:color w:val="000000"/>
          <w:sz w:val="48"/>
          <w:szCs w:val="48"/>
        </w:rPr>
        <w:t>托出一个虚幻、美妙的“蝴蝶梦”，将现实追求不到的自由，融入物我合一的理想梦境之中；</w:t>
      </w:r>
      <w:r>
        <w:rPr>
          <w:rFonts w:hint="eastAsia" w:ascii="黑体" w:hAnsi="黑体" w:eastAsia="黑体" w:cs="黑体"/>
          <w:b/>
          <w:bCs/>
          <w:color w:val="000000"/>
          <w:sz w:val="48"/>
          <w:szCs w:val="48"/>
          <w:highlight w:val="yellow"/>
        </w:rPr>
        <w:t>雪芹乃</w:t>
      </w:r>
      <w:r>
        <w:rPr>
          <w:rFonts w:hint="eastAsia" w:ascii="黑体" w:hAnsi="黑体" w:eastAsia="黑体" w:cs="黑体"/>
          <w:b/>
          <w:bCs/>
          <w:color w:val="000000"/>
          <w:sz w:val="48"/>
          <w:szCs w:val="48"/>
        </w:rPr>
        <w:t>织梦、述梦、写梦的集大成者，通过荣宁二府中的“浮生一梦”，把审美意识中的心理积淀，连同诗化情感、悲剧体验、泣血生涯和盘托出，①</w:t>
      </w:r>
      <w:r>
        <w:rPr>
          <w:rFonts w:hint="eastAsia" w:ascii="黑体" w:hAnsi="黑体" w:eastAsia="黑体" w:cs="黑体"/>
          <w:b/>
          <w:bCs/>
          <w:color w:val="000000"/>
          <w:sz w:val="48"/>
          <w:szCs w:val="48"/>
          <w:u w:val="single"/>
        </w:rPr>
        <w:t>在现实之上搭建起一个</w:t>
      </w:r>
      <w:r>
        <w:rPr>
          <w:rFonts w:hint="eastAsia" w:ascii="黑体" w:hAnsi="黑体" w:eastAsia="黑体" w:cs="黑体"/>
          <w:b/>
          <w:bCs/>
          <w:color w:val="000000"/>
          <w:sz w:val="48"/>
          <w:szCs w:val="48"/>
          <w:highlight w:val="yellow"/>
          <w:u w:val="single"/>
        </w:rPr>
        <w:t>围绕女儿为中心</w:t>
      </w:r>
      <w:r>
        <w:rPr>
          <w:rFonts w:hint="eastAsia" w:ascii="黑体" w:hAnsi="黑体" w:eastAsia="黑体" w:cs="黑体"/>
          <w:b/>
          <w:bCs/>
          <w:color w:val="000000"/>
          <w:sz w:val="48"/>
          <w:szCs w:val="48"/>
          <w:u w:val="single"/>
        </w:rPr>
        <w:t>的悲凄、净洁、华美的理想世界</w:t>
      </w:r>
      <w:r>
        <w:rPr>
          <w:rFonts w:hint="eastAsia" w:ascii="黑体" w:hAnsi="黑体" w:eastAsia="黑体" w:cs="黑体"/>
          <w:b/>
          <w:bCs/>
          <w:color w:val="000000"/>
          <w:sz w:val="48"/>
          <w:szCs w:val="48"/>
        </w:rPr>
        <w:t>。有人统计，《红楼梦》中共写了三十二个梦，其中最典型的是宝玉梦入太虚幻境，这一梦境不仅预示了宝玉看破红尘的结局，也暗含了他对</w:t>
      </w:r>
      <w:r>
        <w:rPr>
          <w:rFonts w:hint="eastAsia" w:ascii="黑体" w:hAnsi="黑体" w:eastAsia="黑体" w:cs="黑体"/>
          <w:b/>
          <w:bCs/>
          <w:color w:val="000000"/>
          <w:sz w:val="48"/>
          <w:szCs w:val="48"/>
          <w:em w:val="dot"/>
          <w:lang w:eastAsia="zh-CN"/>
        </w:rPr>
        <w:t>人生如梦</w:t>
      </w:r>
      <w:r>
        <w:rPr>
          <w:rFonts w:hint="eastAsia" w:ascii="黑体" w:hAnsi="黑体" w:eastAsia="黑体" w:cs="黑体"/>
          <w:b/>
          <w:bCs/>
          <w:color w:val="000000"/>
          <w:sz w:val="48"/>
          <w:szCs w:val="48"/>
        </w:rPr>
        <w:t>的觉解。</w:t>
      </w:r>
    </w:p>
    <w:p w14:paraId="36D4087E">
      <w:pPr>
        <w:keepNext w:val="0"/>
        <w:keepLines w:val="0"/>
        <w:pageBreakBefore w:val="0"/>
        <w:widowControl w:val="0"/>
        <w:kinsoku/>
        <w:wordWrap/>
        <w:overflowPunct/>
        <w:topLinePunct w:val="0"/>
        <w:autoSpaceDE/>
        <w:autoSpaceDN/>
        <w:bidi w:val="0"/>
        <w:adjustRightInd/>
        <w:snapToGrid w:val="0"/>
        <w:spacing w:line="120" w:lineRule="atLeast"/>
        <w:ind w:firstLine="964" w:firstLineChars="20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在中国古典小说中，《红楼梦》应是引用《庄子》中典故、成语、词句最多的一部作品，作者往往</w:t>
      </w:r>
      <w:r>
        <w:rPr>
          <w:rFonts w:hint="eastAsia" w:ascii="黑体" w:hAnsi="黑体" w:eastAsia="黑体" w:cs="黑体"/>
          <w:b/>
          <w:bCs/>
          <w:color w:val="000000"/>
          <w:sz w:val="48"/>
          <w:szCs w:val="48"/>
          <w:em w:val="dot"/>
          <w:lang w:eastAsia="zh-CN"/>
        </w:rPr>
        <w:t>信手拈来</w:t>
      </w:r>
      <w:r>
        <w:rPr>
          <w:rFonts w:hint="eastAsia" w:ascii="黑体" w:hAnsi="黑体" w:eastAsia="黑体" w:cs="黑体"/>
          <w:b/>
          <w:bCs/>
          <w:color w:val="000000"/>
          <w:sz w:val="48"/>
          <w:szCs w:val="48"/>
        </w:rPr>
        <w:t>，触笔成妙。小说中众多人物都喜欢《庄子》，特别是宝玉、黛玉这两位主人公，对于这部哲学经典，已经烂熟于心，并且能够</w:t>
      </w:r>
      <w:r>
        <w:rPr>
          <w:rFonts w:hint="eastAsia" w:ascii="黑体" w:hAnsi="黑体" w:eastAsia="黑体" w:cs="黑体"/>
          <w:b/>
          <w:bCs/>
          <w:color w:val="000000"/>
          <w:sz w:val="48"/>
          <w:szCs w:val="48"/>
          <w:highlight w:val="yellow"/>
          <w:em w:val="dot"/>
          <w:lang w:eastAsia="zh-CN"/>
        </w:rPr>
        <w:t>信口开河</w:t>
      </w:r>
      <w:r>
        <w:rPr>
          <w:rFonts w:hint="eastAsia" w:ascii="黑体" w:hAnsi="黑体" w:eastAsia="黑体" w:cs="黑体"/>
          <w:b/>
          <w:bCs/>
          <w:color w:val="000000"/>
          <w:sz w:val="48"/>
          <w:szCs w:val="48"/>
        </w:rPr>
        <w:t>，恰当地用来表述一己的人生境界、处世态度、思想观念、生活情趣。</w:t>
      </w:r>
    </w:p>
    <w:p w14:paraId="3952D0DA">
      <w:pPr>
        <w:keepNext w:val="0"/>
        <w:keepLines w:val="0"/>
        <w:pageBreakBefore w:val="0"/>
        <w:widowControl w:val="0"/>
        <w:kinsoku/>
        <w:wordWrap/>
        <w:overflowPunct/>
        <w:topLinePunct w:val="0"/>
        <w:autoSpaceDE/>
        <w:autoSpaceDN/>
        <w:bidi w:val="0"/>
        <w:adjustRightInd/>
        <w:snapToGrid w:val="0"/>
        <w:spacing w:line="120" w:lineRule="atLeast"/>
        <w:ind w:firstLine="42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②</w:t>
      </w:r>
      <w:r>
        <w:rPr>
          <w:rFonts w:hint="eastAsia" w:ascii="黑体" w:hAnsi="黑体" w:eastAsia="黑体" w:cs="黑体"/>
          <w:b/>
          <w:bCs/>
          <w:color w:val="000000"/>
          <w:sz w:val="48"/>
          <w:szCs w:val="48"/>
          <w:highlight w:val="yellow"/>
          <w:u w:val="single"/>
        </w:rPr>
        <w:t>庄子</w:t>
      </w:r>
      <w:r>
        <w:rPr>
          <w:rFonts w:hint="eastAsia" w:ascii="黑体" w:hAnsi="黑体" w:eastAsia="黑体" w:cs="黑体"/>
          <w:b/>
          <w:bCs/>
          <w:color w:val="000000"/>
          <w:sz w:val="48"/>
          <w:szCs w:val="48"/>
          <w:u w:val="single"/>
        </w:rPr>
        <w:t>是中国思想史上第一个提出争取并捍卫人的自由的思想家</w:t>
      </w:r>
      <w:r>
        <w:rPr>
          <w:rFonts w:hint="eastAsia" w:ascii="黑体" w:hAnsi="黑体" w:eastAsia="黑体" w:cs="黑体"/>
          <w:b/>
          <w:bCs/>
          <w:color w:val="000000"/>
          <w:sz w:val="48"/>
          <w:szCs w:val="48"/>
        </w:rPr>
        <w:t>。</w:t>
      </w:r>
      <w:r>
        <w:rPr>
          <w:rFonts w:hint="eastAsia" w:ascii="黑体" w:hAnsi="黑体" w:eastAsia="黑体" w:cs="黑体"/>
          <w:b/>
          <w:bCs/>
          <w:color w:val="000000"/>
          <w:sz w:val="48"/>
          <w:szCs w:val="48"/>
          <w:highlight w:val="yellow"/>
        </w:rPr>
        <w:t>而雪芹</w:t>
      </w:r>
      <w:r>
        <w:rPr>
          <w:rFonts w:hint="eastAsia" w:ascii="黑体" w:hAnsi="黑体" w:eastAsia="黑体" w:cs="黑体"/>
          <w:b/>
          <w:bCs/>
          <w:color w:val="000000"/>
          <w:sz w:val="48"/>
          <w:szCs w:val="48"/>
        </w:rPr>
        <w:t>则是把自由的思想意志当作终身信条，③</w:t>
      </w:r>
      <w:r>
        <w:rPr>
          <w:rFonts w:hint="eastAsia" w:ascii="黑体" w:hAnsi="黑体" w:eastAsia="黑体" w:cs="黑体"/>
          <w:b/>
          <w:bCs/>
          <w:color w:val="000000"/>
          <w:sz w:val="48"/>
          <w:szCs w:val="48"/>
          <w:u w:val="single"/>
        </w:rPr>
        <w:t>通过典型人物宝玉来集中阐扬这一精神意旨</w:t>
      </w:r>
      <w:r>
        <w:rPr>
          <w:rFonts w:hint="eastAsia" w:ascii="黑体" w:hAnsi="黑体" w:eastAsia="黑体" w:cs="黑体"/>
          <w:b/>
          <w:bCs/>
          <w:color w:val="000000"/>
          <w:sz w:val="48"/>
          <w:szCs w:val="48"/>
        </w:rPr>
        <w:t>。宝玉坚决反对“仕途经济”“八股科举”“程朱理学”，无拘无束，</w:t>
      </w:r>
      <w:r>
        <w:rPr>
          <w:rFonts w:hint="eastAsia" w:ascii="黑体" w:hAnsi="黑体" w:eastAsia="黑体" w:cs="黑体"/>
          <w:b/>
          <w:bCs/>
          <w:color w:val="000000"/>
          <w:sz w:val="48"/>
          <w:szCs w:val="48"/>
          <w:em w:val="dot"/>
          <w:lang w:eastAsia="zh-CN"/>
        </w:rPr>
        <w:t>我行我素</w:t>
      </w:r>
      <w:r>
        <w:rPr>
          <w:rFonts w:hint="eastAsia" w:ascii="黑体" w:hAnsi="黑体" w:eastAsia="黑体" w:cs="黑体"/>
          <w:b/>
          <w:bCs/>
          <w:color w:val="000000"/>
          <w:sz w:val="48"/>
          <w:szCs w:val="48"/>
        </w:rPr>
        <w:t>，这样的个性特征，（</w:t>
      </w:r>
      <w:r>
        <w:rPr>
          <w:rFonts w:hint="eastAsia" w:ascii="黑体" w:hAnsi="黑体" w:eastAsia="黑体" w:cs="黑体"/>
          <w:b/>
          <w:bCs/>
          <w:color w:val="0000FF"/>
          <w:sz w:val="44"/>
          <w:szCs w:val="44"/>
          <w:u w:val="none"/>
        </w:rPr>
        <w:t xml:space="preserve">正是庄子自由精神的体现  </w:t>
      </w:r>
      <w:r>
        <w:rPr>
          <w:rFonts w:hint="eastAsia" w:ascii="黑体" w:hAnsi="黑体" w:eastAsia="黑体" w:cs="黑体"/>
          <w:b/>
          <w:bCs/>
          <w:color w:val="000000"/>
          <w:sz w:val="48"/>
          <w:szCs w:val="48"/>
        </w:rPr>
        <w:t>甲    ）。</w:t>
      </w:r>
    </w:p>
    <w:p w14:paraId="66AFBE96">
      <w:pPr>
        <w:keepNext w:val="0"/>
        <w:keepLines w:val="0"/>
        <w:pageBreakBefore w:val="0"/>
        <w:widowControl w:val="0"/>
        <w:kinsoku/>
        <w:wordWrap/>
        <w:overflowPunct/>
        <w:topLinePunct w:val="0"/>
        <w:autoSpaceDE/>
        <w:autoSpaceDN/>
        <w:bidi w:val="0"/>
        <w:adjustRightInd/>
        <w:snapToGrid w:val="0"/>
        <w:spacing w:line="120" w:lineRule="atLeast"/>
        <w:ind w:firstLine="42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“可知世上万般，好便是了，了便是好。若不了，便不好</w:t>
      </w:r>
      <w:r>
        <w:rPr>
          <w:rFonts w:hint="eastAsia" w:ascii="黑体" w:hAnsi="黑体" w:eastAsia="黑体" w:cs="黑体"/>
          <w:b/>
          <w:bCs/>
          <w:color w:val="000000"/>
          <w:sz w:val="48"/>
          <w:szCs w:val="48"/>
          <w:u w:val="wave"/>
        </w:rPr>
        <w:t>。</w:t>
      </w:r>
      <w:r>
        <w:rPr>
          <w:rFonts w:hint="eastAsia" w:ascii="黑体" w:hAnsi="黑体" w:eastAsia="黑体" w:cs="黑体"/>
          <w:b/>
          <w:bCs/>
          <w:color w:val="000000"/>
          <w:sz w:val="48"/>
          <w:szCs w:val="48"/>
        </w:rPr>
        <w:t>若要好，须是了。”《</w:t>
      </w:r>
      <w:r>
        <w:rPr>
          <w:rFonts w:hint="eastAsia" w:ascii="黑体" w:hAnsi="黑体" w:eastAsia="黑体" w:cs="黑体"/>
          <w:b/>
          <w:bCs/>
          <w:color w:val="000000"/>
          <w:sz w:val="48"/>
          <w:szCs w:val="48"/>
          <w:highlight w:val="yellow"/>
        </w:rPr>
        <w:t>红楼梦》中的</w:t>
      </w:r>
      <w:r>
        <w:rPr>
          <w:rFonts w:hint="eastAsia" w:ascii="黑体" w:hAnsi="黑体" w:eastAsia="黑体" w:cs="黑体"/>
          <w:b/>
          <w:bCs/>
          <w:color w:val="000000"/>
          <w:sz w:val="48"/>
          <w:szCs w:val="48"/>
        </w:rPr>
        <w:t>这句警语和“太虚幻境”中“真假”“有无”的对联，骨子里所反映的“万物齐一、万物都具有相对性与流变性”的观念，</w:t>
      </w:r>
      <w:r>
        <w:rPr>
          <w:rFonts w:hint="eastAsia" w:ascii="黑体" w:hAnsi="黑体" w:eastAsia="黑体" w:cs="黑体"/>
          <w:b/>
          <w:bCs/>
          <w:color w:val="000000"/>
          <w:sz w:val="48"/>
          <w:szCs w:val="48"/>
          <w:highlight w:val="yellow"/>
        </w:rPr>
        <w:t>自然都和庄子</w:t>
      </w:r>
      <w:r>
        <w:rPr>
          <w:rFonts w:hint="eastAsia" w:ascii="黑体" w:hAnsi="黑体" w:eastAsia="黑体" w:cs="黑体"/>
          <w:b/>
          <w:bCs/>
          <w:color w:val="000000"/>
          <w:sz w:val="48"/>
          <w:szCs w:val="48"/>
        </w:rPr>
        <w:t>的齐物论有一定的关联。</w:t>
      </w:r>
    </w:p>
    <w:p w14:paraId="3205DDA9">
      <w:pPr>
        <w:keepNext w:val="0"/>
        <w:keepLines w:val="0"/>
        <w:pageBreakBefore w:val="0"/>
        <w:widowControl w:val="0"/>
        <w:kinsoku/>
        <w:wordWrap/>
        <w:overflowPunct/>
        <w:topLinePunct w:val="0"/>
        <w:autoSpaceDE/>
        <w:autoSpaceDN/>
        <w:bidi w:val="0"/>
        <w:adjustRightInd/>
        <w:snapToGrid w:val="0"/>
        <w:spacing w:line="120" w:lineRule="atLeast"/>
        <w:ind w:firstLine="42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对于生民处于水火之境的艰难时世，鲁迅先生有言：“人生最苦痛的是梦醒了无路可以走。做梦的人是幸福的；倘没有看出可走的路，最要紧的是不要去惊醒他。”</w:t>
      </w:r>
      <w:r>
        <w:rPr>
          <w:rFonts w:hint="eastAsia" w:ascii="黑体" w:hAnsi="黑体" w:eastAsia="黑体" w:cs="黑体"/>
          <w:b/>
          <w:bCs/>
          <w:color w:val="000000"/>
          <w:sz w:val="48"/>
          <w:szCs w:val="48"/>
          <w:highlight w:val="yellow"/>
        </w:rPr>
        <w:t>曹雪芹和庄子都</w:t>
      </w:r>
      <w:r>
        <w:rPr>
          <w:rFonts w:hint="eastAsia" w:ascii="黑体" w:hAnsi="黑体" w:eastAsia="黑体" w:cs="黑体"/>
          <w:b/>
          <w:bCs/>
          <w:color w:val="000000"/>
          <w:sz w:val="48"/>
          <w:szCs w:val="48"/>
        </w:rPr>
        <w:t xml:space="preserve">生活在社会危机严重、“艰于呼吸视听”的浊世，于是，（ </w:t>
      </w:r>
      <w:r>
        <w:rPr>
          <w:rFonts w:hint="eastAsia" w:ascii="黑体" w:hAnsi="黑体" w:eastAsia="黑体" w:cs="黑体"/>
          <w:b/>
          <w:bCs/>
          <w:color w:val="0000FF"/>
          <w:sz w:val="44"/>
          <w:szCs w:val="44"/>
          <w:u w:val="none"/>
        </w:rPr>
        <w:t xml:space="preserve">他们都选择了梦境  </w:t>
      </w:r>
      <w:r>
        <w:rPr>
          <w:rFonts w:hint="eastAsia" w:ascii="黑体" w:hAnsi="黑体" w:eastAsia="黑体" w:cs="黑体"/>
          <w:b/>
          <w:bCs/>
          <w:color w:val="000000"/>
          <w:sz w:val="48"/>
          <w:szCs w:val="48"/>
        </w:rPr>
        <w:t>乙    ），④</w:t>
      </w:r>
      <w:r>
        <w:rPr>
          <w:rFonts w:hint="eastAsia" w:ascii="黑体" w:hAnsi="黑体" w:eastAsia="黑体" w:cs="黑体"/>
          <w:b/>
          <w:bCs/>
          <w:color w:val="000000"/>
          <w:sz w:val="48"/>
          <w:szCs w:val="48"/>
          <w:u w:val="single"/>
        </w:rPr>
        <w:t>借以消化心中的愁愤</w:t>
      </w:r>
      <w:r>
        <w:rPr>
          <w:rFonts w:hint="eastAsia" w:ascii="黑体" w:hAnsi="黑体" w:eastAsia="黑体" w:cs="黑体"/>
          <w:b/>
          <w:bCs/>
          <w:color w:val="000000"/>
          <w:sz w:val="48"/>
          <w:szCs w:val="48"/>
        </w:rPr>
        <w:t>，寄托美好的愿望，展望理想的未来。</w:t>
      </w:r>
    </w:p>
    <w:p w14:paraId="4DD9DFB6">
      <w:pPr>
        <w:keepNext w:val="0"/>
        <w:keepLines w:val="0"/>
        <w:pageBreakBefore w:val="0"/>
        <w:widowControl w:val="0"/>
        <w:kinsoku/>
        <w:wordWrap/>
        <w:overflowPunct/>
        <w:topLinePunct w:val="0"/>
        <w:autoSpaceDE/>
        <w:autoSpaceDN/>
        <w:bidi w:val="0"/>
        <w:adjustRightInd/>
        <w:snapToGrid w:val="0"/>
        <w:spacing w:line="120" w:lineRule="atLeast"/>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18. 文中四处加点成语中</w:t>
      </w:r>
      <w:r>
        <w:rPr>
          <w:rFonts w:hint="eastAsia" w:ascii="黑体" w:hAnsi="黑体" w:eastAsia="黑体" w:cs="黑体"/>
          <w:b/>
          <w:bCs/>
          <w:color w:val="000000"/>
          <w:sz w:val="48"/>
          <w:szCs w:val="48"/>
          <w:lang w:val="en-US" w:eastAsia="zh-CN"/>
        </w:rPr>
        <w:t>使用错误的一项是</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3分）</w:t>
      </w:r>
    </w:p>
    <w:p w14:paraId="55922647">
      <w:pPr>
        <w:keepNext w:val="0"/>
        <w:keepLines w:val="0"/>
        <w:pageBreakBefore w:val="0"/>
        <w:kinsoku/>
        <w:topLinePunct w:val="0"/>
        <w:autoSpaceDE/>
        <w:autoSpaceDN/>
        <w:bidi w:val="0"/>
        <w:adjustRightInd/>
        <w:spacing w:line="120" w:lineRule="atLeast"/>
        <w:ind w:firstLine="883" w:firstLineChars="200"/>
        <w:rPr>
          <w:rFonts w:hint="eastAsia" w:ascii="黑体" w:hAnsi="黑体" w:eastAsia="黑体" w:cs="黑体"/>
          <w:b/>
          <w:bCs/>
          <w:sz w:val="44"/>
          <w:szCs w:val="52"/>
          <w:lang w:val="en-US" w:eastAsia="zh-CN"/>
        </w:rPr>
      </w:pPr>
      <w:r>
        <w:rPr>
          <w:rFonts w:hint="eastAsia" w:ascii="黑体" w:hAnsi="黑体" w:eastAsia="黑体" w:cs="黑体"/>
          <w:b/>
          <w:bCs/>
          <w:color w:val="000000"/>
          <w:sz w:val="44"/>
          <w:szCs w:val="44"/>
        </w:rPr>
        <w:t>A.</w:t>
      </w:r>
      <w:r>
        <w:rPr>
          <w:rFonts w:hint="eastAsia" w:ascii="黑体" w:hAnsi="黑体" w:eastAsia="黑体" w:cs="黑体"/>
          <w:b/>
          <w:bCs/>
          <w:color w:val="000000"/>
          <w:sz w:val="44"/>
          <w:szCs w:val="44"/>
          <w:lang w:val="en-US" w:eastAsia="zh-CN"/>
        </w:rPr>
        <w:t xml:space="preserve"> 人生如梦           </w:t>
      </w:r>
      <w:r>
        <w:rPr>
          <w:rFonts w:hint="eastAsia" w:ascii="黑体" w:hAnsi="黑体" w:eastAsia="黑体" w:cs="黑体"/>
          <w:b/>
          <w:bCs/>
          <w:color w:val="000000"/>
          <w:sz w:val="44"/>
          <w:szCs w:val="44"/>
        </w:rPr>
        <w:t>B.</w:t>
      </w:r>
      <w:r>
        <w:rPr>
          <w:rFonts w:hint="eastAsia" w:ascii="黑体" w:hAnsi="黑体" w:eastAsia="黑体" w:cs="黑体"/>
          <w:b/>
          <w:bCs/>
          <w:color w:val="000000"/>
          <w:sz w:val="44"/>
          <w:szCs w:val="44"/>
          <w:lang w:val="en-US" w:eastAsia="zh-CN"/>
        </w:rPr>
        <w:t xml:space="preserve">信手拈来         </w:t>
      </w:r>
      <w:r>
        <w:rPr>
          <w:rFonts w:hint="eastAsia" w:ascii="黑体" w:hAnsi="黑体" w:eastAsia="黑体" w:cs="黑体"/>
          <w:b/>
          <w:bCs/>
          <w:color w:val="000000"/>
          <w:sz w:val="44"/>
          <w:szCs w:val="44"/>
        </w:rPr>
        <w:t>C.</w:t>
      </w:r>
      <w:r>
        <w:rPr>
          <w:rFonts w:hint="eastAsia" w:ascii="黑体" w:hAnsi="黑体" w:eastAsia="黑体" w:cs="黑体"/>
          <w:b/>
          <w:bCs/>
          <w:color w:val="000000"/>
          <w:sz w:val="44"/>
          <w:szCs w:val="44"/>
          <w:lang w:val="en-US" w:eastAsia="zh-CN"/>
        </w:rPr>
        <w:t>信口开河</w:t>
      </w:r>
      <w:r>
        <w:rPr>
          <w:rFonts w:hint="eastAsia" w:ascii="黑体" w:hAnsi="黑体" w:eastAsia="黑体" w:cs="黑体"/>
          <w:b/>
          <w:bCs/>
          <w:color w:val="000000"/>
          <w:sz w:val="44"/>
          <w:szCs w:val="44"/>
        </w:rPr>
        <w:t xml:space="preserve"> </w:t>
      </w:r>
      <w:r>
        <w:rPr>
          <w:rFonts w:hint="eastAsia" w:ascii="黑体" w:hAnsi="黑体" w:eastAsia="黑体" w:cs="黑体"/>
          <w:b/>
          <w:bCs/>
          <w:color w:val="000000"/>
          <w:sz w:val="44"/>
          <w:szCs w:val="44"/>
          <w:lang w:val="en-US" w:eastAsia="zh-CN"/>
        </w:rPr>
        <w:t xml:space="preserve">           </w:t>
      </w:r>
      <w:r>
        <w:rPr>
          <w:rFonts w:hint="eastAsia" w:ascii="黑体" w:hAnsi="黑体" w:eastAsia="黑体" w:cs="黑体"/>
          <w:b/>
          <w:bCs/>
          <w:color w:val="000000"/>
          <w:sz w:val="44"/>
          <w:szCs w:val="44"/>
        </w:rPr>
        <w:t xml:space="preserve">D. </w:t>
      </w:r>
      <w:r>
        <w:rPr>
          <w:rFonts w:hint="eastAsia" w:ascii="黑体" w:hAnsi="黑体" w:eastAsia="黑体" w:cs="黑体"/>
          <w:b/>
          <w:bCs/>
          <w:color w:val="000000"/>
          <w:sz w:val="44"/>
          <w:szCs w:val="44"/>
          <w:lang w:val="en-US" w:eastAsia="zh-CN"/>
        </w:rPr>
        <w:t>我行我素</w:t>
      </w:r>
    </w:p>
    <w:p w14:paraId="2C44A872">
      <w:pPr>
        <w:keepNext w:val="0"/>
        <w:keepLines w:val="0"/>
        <w:pageBreakBefore w:val="0"/>
        <w:widowControl w:val="0"/>
        <w:kinsoku/>
        <w:wordWrap/>
        <w:overflowPunct/>
        <w:topLinePunct w:val="0"/>
        <w:autoSpaceDE/>
        <w:autoSpaceDN/>
        <w:bidi w:val="0"/>
        <w:adjustRightInd/>
        <w:snapToGrid w:val="0"/>
        <w:spacing w:line="120" w:lineRule="atLeast"/>
        <w:ind w:left="440" w:hanging="964" w:hangingChars="200"/>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19. 请在文中括号内补写恰当的语句，使整段文字语意完整连贯，内容贴切，逻辑严密，每处不超过15个字。</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4分）</w:t>
      </w:r>
    </w:p>
    <w:p w14:paraId="2331713E">
      <w:pPr>
        <w:keepNext w:val="0"/>
        <w:keepLines w:val="0"/>
        <w:pageBreakBefore w:val="0"/>
        <w:widowControl w:val="0"/>
        <w:kinsoku/>
        <w:wordWrap/>
        <w:overflowPunct/>
        <w:topLinePunct w:val="0"/>
        <w:autoSpaceDE/>
        <w:autoSpaceDN/>
        <w:bidi w:val="0"/>
        <w:adjustRightInd/>
        <w:snapToGrid w:val="0"/>
        <w:spacing w:line="120" w:lineRule="atLeast"/>
        <w:ind w:left="440" w:hanging="964" w:hangingChars="200"/>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20. 文中画横线部分有两处表述不当，请指出其序号并做修改，使语言准确流畅，逻辑严密，不得改变原意。</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4分）</w:t>
      </w:r>
    </w:p>
    <w:p w14:paraId="52BE158A">
      <w:pPr>
        <w:keepNext w:val="0"/>
        <w:keepLines w:val="0"/>
        <w:pageBreakBefore w:val="0"/>
        <w:widowControl w:val="0"/>
        <w:kinsoku/>
        <w:wordWrap/>
        <w:overflowPunct/>
        <w:topLinePunct w:val="0"/>
        <w:autoSpaceDE/>
        <w:autoSpaceDN/>
        <w:bidi w:val="0"/>
        <w:adjustRightInd/>
        <w:snapToGrid w:val="0"/>
        <w:spacing w:line="120" w:lineRule="atLeast"/>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21. 第四自然段画波浪线的句号改用分号更好，请说明原因。</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3分）</w:t>
      </w:r>
    </w:p>
    <w:p w14:paraId="5DEE4881">
      <w:pPr>
        <w:keepNext w:val="0"/>
        <w:keepLines w:val="0"/>
        <w:pageBreakBefore w:val="0"/>
        <w:widowControl w:val="0"/>
        <w:kinsoku/>
        <w:wordWrap/>
        <w:overflowPunct/>
        <w:topLinePunct w:val="0"/>
        <w:autoSpaceDE/>
        <w:autoSpaceDN/>
        <w:bidi w:val="0"/>
        <w:adjustRightInd/>
        <w:snapToGrid w:val="0"/>
        <w:spacing w:line="120" w:lineRule="atLeast"/>
        <w:ind w:left="440" w:hanging="964" w:hangingChars="200"/>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22. 请根据文本内容，写出《红楼梦》与《庄子》在思想内核上的四个共同特征。要求使用动宾结构短语，每个短语不超过10个字。</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4分）</w:t>
      </w:r>
    </w:p>
    <w:p w14:paraId="6A74380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22. ①构建超现实理想世界。</w:t>
      </w:r>
    </w:p>
    <w:p w14:paraId="28BD884A">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②追求自由无拘的精神。</w:t>
      </w:r>
    </w:p>
    <w:p w14:paraId="37CE0DD0">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③认同世间万物齐一。</w:t>
      </w:r>
    </w:p>
    <w:p w14:paraId="303F68B5">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bookmarkStart w:id="0" w:name="_GoBack"/>
      <w:bookmarkEnd w:id="0"/>
      <w:r>
        <w:rPr>
          <w:rFonts w:hint="eastAsia" w:ascii="黑体" w:hAnsi="黑体" w:eastAsia="黑体" w:cs="黑体"/>
          <w:b/>
          <w:bCs/>
          <w:color w:val="0000FF"/>
          <w:sz w:val="44"/>
          <w:szCs w:val="44"/>
          <w:u w:val="none"/>
        </w:rPr>
        <w:t>④</w:t>
      </w:r>
      <w:r>
        <w:rPr>
          <w:rFonts w:hint="eastAsia" w:ascii="黑体" w:hAnsi="黑体" w:eastAsia="黑体" w:cs="黑体"/>
          <w:b/>
          <w:bCs/>
          <w:color w:val="0000FF"/>
          <w:sz w:val="44"/>
          <w:szCs w:val="44"/>
          <w:u w:val="none"/>
          <w:lang w:val="en-US" w:eastAsia="zh-CN"/>
        </w:rPr>
        <w:t>抚慰乱世苦痛的心灵</w:t>
      </w:r>
      <w:r>
        <w:rPr>
          <w:rFonts w:hint="eastAsia" w:ascii="黑体" w:hAnsi="黑体" w:eastAsia="黑体" w:cs="黑体"/>
          <w:b/>
          <w:bCs/>
          <w:color w:val="0000FF"/>
          <w:sz w:val="44"/>
          <w:szCs w:val="44"/>
          <w:u w:val="none"/>
        </w:rPr>
        <w:t>。</w:t>
      </w:r>
    </w:p>
    <w:p w14:paraId="784F3FB2">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662762C3">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43E18875">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4972D444">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28ECD851">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1D611D0C">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0FB24281">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264DE3B7">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02EE19DA">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642D145F">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7F458D13">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728A0F94">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16213457">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0F5F8298">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55F10A2D">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18. </w:t>
      </w:r>
      <w:r>
        <w:rPr>
          <w:rFonts w:hint="eastAsia" w:ascii="黑体" w:hAnsi="黑体" w:eastAsia="黑体" w:cs="黑体"/>
          <w:b/>
          <w:bCs/>
          <w:color w:val="0000FF"/>
          <w:sz w:val="44"/>
          <w:szCs w:val="44"/>
          <w:u w:val="none"/>
          <w:lang w:val="en-US" w:eastAsia="zh-CN"/>
        </w:rPr>
        <w:t xml:space="preserve">C </w:t>
      </w:r>
      <w:r>
        <w:rPr>
          <w:rFonts w:hint="eastAsia" w:ascii="黑体" w:hAnsi="黑体" w:eastAsia="黑体" w:cs="黑体"/>
          <w:b/>
          <w:bCs/>
          <w:color w:val="0000FF"/>
          <w:sz w:val="44"/>
          <w:szCs w:val="44"/>
          <w:u w:val="none"/>
        </w:rPr>
        <w:t>“信口开河”意为“随口乱说一气”，含贬义</w:t>
      </w:r>
      <w:r>
        <w:rPr>
          <w:rFonts w:hint="eastAsia" w:ascii="黑体" w:hAnsi="黑体" w:eastAsia="黑体" w:cs="黑体"/>
          <w:b/>
          <w:bCs/>
          <w:color w:val="0000FF"/>
          <w:sz w:val="44"/>
          <w:szCs w:val="44"/>
          <w:u w:val="none"/>
          <w:lang w:eastAsia="zh-CN"/>
        </w:rPr>
        <w:t>。</w:t>
      </w:r>
      <w:r>
        <w:rPr>
          <w:rFonts w:hint="eastAsia" w:ascii="黑体" w:hAnsi="黑体" w:eastAsia="黑体" w:cs="黑体"/>
          <w:b/>
          <w:bCs/>
          <w:color w:val="0000FF"/>
          <w:sz w:val="44"/>
          <w:szCs w:val="44"/>
          <w:u w:val="none"/>
        </w:rPr>
        <w:t>此处强调宝玉对于《庄子》非常熟悉，能够恰当、自如运用，用“信口开河”语意不合，感情</w:t>
      </w:r>
      <w:r>
        <w:rPr>
          <w:rFonts w:hint="eastAsia" w:ascii="黑体" w:hAnsi="黑体" w:eastAsia="黑体" w:cs="黑体"/>
          <w:b/>
          <w:bCs/>
          <w:color w:val="0000FF"/>
          <w:sz w:val="44"/>
          <w:szCs w:val="44"/>
          <w:u w:val="none"/>
          <w:lang w:val="en-US" w:eastAsia="zh-CN"/>
        </w:rPr>
        <w:t>色彩</w:t>
      </w:r>
      <w:r>
        <w:rPr>
          <w:rFonts w:hint="eastAsia" w:ascii="黑体" w:hAnsi="黑体" w:eastAsia="黑体" w:cs="黑体"/>
          <w:b/>
          <w:bCs/>
          <w:color w:val="0000FF"/>
          <w:sz w:val="44"/>
          <w:szCs w:val="44"/>
          <w:u w:val="none"/>
        </w:rPr>
        <w:t>不符。</w:t>
      </w:r>
      <w:r>
        <w:rPr>
          <w:rFonts w:hint="eastAsia" w:ascii="黑体" w:hAnsi="黑体" w:eastAsia="黑体" w:cs="黑体"/>
          <w:b/>
          <w:bCs/>
          <w:color w:val="0000FF"/>
          <w:sz w:val="44"/>
          <w:szCs w:val="44"/>
          <w:u w:val="none"/>
          <w:lang w:eastAsia="zh-CN"/>
        </w:rPr>
        <w:t>“</w:t>
      </w:r>
      <w:r>
        <w:rPr>
          <w:rFonts w:hint="eastAsia" w:ascii="黑体" w:hAnsi="黑体" w:eastAsia="黑体" w:cs="黑体"/>
          <w:b/>
          <w:bCs/>
          <w:color w:val="0000FF"/>
          <w:sz w:val="44"/>
          <w:szCs w:val="44"/>
          <w:u w:val="none"/>
          <w:lang w:val="en-US" w:eastAsia="zh-CN"/>
        </w:rPr>
        <w:t>我行我素”意为“不管别人怎么说，我还是照我本来的一套去做”，常含贬义，在特定语境中也可作中性词使用。</w:t>
      </w:r>
      <w:r>
        <w:rPr>
          <w:rFonts w:hint="eastAsia" w:ascii="黑体" w:hAnsi="黑体" w:eastAsia="黑体" w:cs="黑体"/>
          <w:b/>
          <w:bCs/>
          <w:color w:val="0000FF"/>
          <w:sz w:val="44"/>
          <w:szCs w:val="44"/>
          <w:u w:val="none"/>
        </w:rPr>
        <w:t xml:space="preserve">    </w:t>
      </w:r>
    </w:p>
    <w:p w14:paraId="5D0AD252">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19. 甲：正是庄子自由精神的体现  乙：他们都选择了梦境    </w:t>
      </w:r>
    </w:p>
    <w:p w14:paraId="4BECA46A">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052FAEB4">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甲处：前文写宝玉反对仕途经济、无拘无束，是自由个性；前文又强调庄子是追求自由的思想家，此处应体现宝玉的个性和庄子的自由精神的关系，可补写“正是庄子自由精神的体现”。</w:t>
      </w:r>
    </w:p>
    <w:p w14:paraId="4FBBA233">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乙处：前文庄子写“蝴蝶梦”，曹雪芹写“红楼一梦”；后文借以消化愁愤、寄托愿望。 此处应总结两人都用“梦”来表达内心，可补写“他们都选择了梦境”。</w:t>
      </w:r>
    </w:p>
    <w:p w14:paraId="2052270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20. ①在现实之上搭建起一个以女儿为中心的悲凄、净洁、华美的理想世界④借以消解心中的愁愤    </w:t>
      </w:r>
    </w:p>
    <w:p w14:paraId="3947E0F2">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6EF84739">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 xml:space="preserve">①句，“在现实之上搭建起一个围绕女儿为中心的……世界”句式杂糅，“围绕……”和“以……为中心”两种句式杂糅，应将“围绕”改为“以”。 </w:t>
      </w:r>
    </w:p>
    <w:p w14:paraId="0FE10B6C">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④句，“借以消化心中的愁愤”搭配不当，“消化”和“愁愤”搭配不当，应将“消化”改为“消解”。</w:t>
      </w:r>
    </w:p>
    <w:p w14:paraId="5A26112E">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21. ①改用分号，更显示两个分句间的内部关联与外部层次，利于强调“好”与“了”的关系。②分号后的两句话一反一正，共同对前一句进行阐释，形成内容上的连贯照应。    </w:t>
      </w:r>
    </w:p>
    <w:p w14:paraId="67DED018">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2C420FAF">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①层次更清晰：“若不了，便不好”与“若要好，须是了”是结构对称、正反对比的并列分句，用分号能明确层次、强化对比，突出“好”和“了”的紧密关系。</w:t>
      </w:r>
    </w:p>
    <w:p w14:paraId="0FBEF5CC">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②从语义逻辑看：这两句话共同解释前文“好便是了，了便是好”，两句话一反一正，语义联系紧密，属于同一层说理，用分号能保持语意连贯，用句号会割裂逻辑。</w:t>
      </w:r>
    </w:p>
    <w:p w14:paraId="3FA1D3A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22. ①构建超现实理想世界。②追求自由无拘的精神。③认同世间万物齐一。④</w:t>
      </w:r>
      <w:r>
        <w:rPr>
          <w:rFonts w:hint="eastAsia" w:ascii="黑体" w:hAnsi="黑体" w:eastAsia="黑体" w:cs="黑体"/>
          <w:b/>
          <w:bCs/>
          <w:color w:val="0000FF"/>
          <w:sz w:val="44"/>
          <w:szCs w:val="44"/>
          <w:u w:val="none"/>
          <w:lang w:val="en-US" w:eastAsia="zh-CN"/>
        </w:rPr>
        <w:t>抚慰乱世苦痛的心灵</w:t>
      </w:r>
      <w:r>
        <w:rPr>
          <w:rFonts w:hint="eastAsia" w:ascii="黑体" w:hAnsi="黑体" w:eastAsia="黑体" w:cs="黑体"/>
          <w:b/>
          <w:bCs/>
          <w:color w:val="0000FF"/>
          <w:sz w:val="44"/>
          <w:szCs w:val="44"/>
          <w:u w:val="none"/>
        </w:rPr>
        <w:t>。</w:t>
      </w:r>
    </w:p>
    <w:p w14:paraId="1FABE43F">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391FC868">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定位原文，找二者“共同思想”。庄周蝴蝶梦，物我合一，曹雪芹梦游太虚幻境，都写梦境构建理想世界，追求自由无拘精神；庄子争取捍卫人的自由，宝玉反对仕途经济，追求自由，都推崇、宣扬精神自由；《红楼梦》万物齐一、相对性观念，来自庄子齐物论，都认同万物齐一的哲学观；两人都身处乱世，借梦</w:t>
      </w:r>
      <w:r>
        <w:rPr>
          <w:rFonts w:hint="eastAsia" w:ascii="黑体" w:hAnsi="黑体" w:eastAsia="黑体" w:cs="黑体"/>
          <w:b/>
          <w:bCs/>
          <w:color w:val="0000FF"/>
          <w:sz w:val="44"/>
          <w:szCs w:val="44"/>
          <w:u w:val="none"/>
          <w:lang w:val="en-US" w:eastAsia="zh-CN"/>
        </w:rPr>
        <w:t>抚慰乱世苦痛的心灵</w:t>
      </w:r>
      <w:r>
        <w:rPr>
          <w:rFonts w:hint="eastAsia" w:ascii="黑体" w:hAnsi="黑体" w:eastAsia="黑体" w:cs="黑体"/>
          <w:b/>
          <w:bCs/>
          <w:i w:val="0"/>
          <w:color w:val="0000FF"/>
          <w:spacing w:val="0"/>
          <w:sz w:val="44"/>
          <w:szCs w:val="44"/>
          <w:lang w:val="en-US" w:eastAsia="zh-CN"/>
        </w:rPr>
        <w:t>，“寄托美好的愿望，展望理想的未来”。</w:t>
      </w:r>
    </w:p>
    <w:p w14:paraId="1ABE6861">
      <w:pPr>
        <w:keepNext w:val="0"/>
        <w:keepLines w:val="0"/>
        <w:pageBreakBefore w:val="0"/>
        <w:widowControl/>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color w:val="FF0000"/>
          <w:sz w:val="44"/>
          <w:szCs w:val="44"/>
          <w:highlight w:val="green"/>
          <w:shd w:val="clear" w:color="FFFFFF" w:fill="D9D9D9"/>
          <w:lang w:val="en-US" w:eastAsia="zh-CN"/>
        </w:rPr>
      </w:pPr>
    </w:p>
    <w:p w14:paraId="343071C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四、作文（</w:t>
      </w:r>
      <w:r>
        <w:rPr>
          <w:rFonts w:hint="eastAsia" w:ascii="黑体" w:hAnsi="黑体" w:eastAsia="黑体" w:cs="黑体"/>
          <w:b/>
          <w:bCs/>
          <w:sz w:val="44"/>
          <w:szCs w:val="52"/>
          <w:lang w:val="en-US" w:eastAsia="zh-CN"/>
        </w:rPr>
        <w:t>60分</w:t>
      </w:r>
      <w:r>
        <w:rPr>
          <w:rFonts w:hint="eastAsia" w:ascii="黑体" w:hAnsi="黑体" w:eastAsia="黑体" w:cs="黑体"/>
          <w:b/>
          <w:bCs/>
          <w:sz w:val="44"/>
          <w:szCs w:val="52"/>
          <w:lang w:eastAsia="zh-CN"/>
        </w:rPr>
        <w:t>）</w:t>
      </w:r>
    </w:p>
    <w:p w14:paraId="0DEBC63D">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23.阅读下面的材料，根据要求写作。（60分）</w:t>
      </w:r>
    </w:p>
    <w:p w14:paraId="2279E5AE">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学习课文后，同学进行交流。小赵说：“陶渊明的《归去来兮辞》治愈了我的焦虑。‘寓形宇内复几时？'与其汲汲功名,营营利禄，不如纵情田园山水。”小钱说：“治愈焦虑，还得是柳宗元的《种树郭橐驼传》。顺天致性，道法自然。焦虑本非天性，何必逆天性而动呢？”小孙说：“王羲之《兰亭集序》颇得我心。‘死生亦大矣。'生死是严肃的事情，与其谈空说玄，不如务实当下。当下着力，做点有益的实事，抑或是化解焦虑的良药。”小李说：“与其‘臆断其有无'，不如像苏轼那样‘乘小舟，至绝壁下'，躬身入危局，以探石钟山命名之究竟，焦虑不可避免，有气魄做解决问题的关键人，才是办法。”</w:t>
      </w:r>
    </w:p>
    <w:p w14:paraId="7CD6945B">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焦虑现象较为普遍，交往、考试、身份认同……都容易引发焦虑。为缓解焦虑情绪，请你结合以上同学们的交流以及上述所学课文内容，写一篇发言稿，在升旗校会上宣讲。</w:t>
      </w:r>
    </w:p>
    <w:p w14:paraId="782551D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要求：选准角度，确定立意，明确文体，口拟标题；不要套作，不得抄袭；不得泄露个人信息，不少于800字。</w:t>
      </w:r>
    </w:p>
    <w:p w14:paraId="3E091A17">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52"/>
          <w:lang w:val="en-US" w:eastAsia="zh-CN"/>
        </w:rPr>
      </w:pPr>
      <w:r>
        <w:rPr>
          <w:rFonts w:hint="eastAsia" w:ascii="黑体" w:hAnsi="黑体" w:eastAsia="黑体" w:cs="黑体"/>
          <w:b/>
          <w:bCs/>
          <w:color w:val="0000FF"/>
          <w:sz w:val="44"/>
          <w:szCs w:val="52"/>
          <w:lang w:val="en-US" w:eastAsia="zh-CN"/>
        </w:rPr>
        <w:t>23.作文简析：作文议题是缓解考试焦虑，围绕缓解考试焦虑展开，关联了命题材料中陶渊明的《归去来兮辞》、柳宗元的《种树郭橐驼传》、王羲之《兰亭集序》、苏轼《石钟山记》等相关文本，讲清楚缓解焦虑的道理和策略，即切合题意。作文文体要求是发言稿，要符合发言稿格式，作文交际语境是升旗校会，与会的主体是全校师生，也即是对全校师生说话，当然，主要是针对同学们。</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imes New Roman Regular">
    <w:altName w:val="Times New Roman"/>
    <w:panose1 w:val="02020603050405020304"/>
    <w:charset w:val="00"/>
    <w:family w:val="auto"/>
    <w:pitch w:val="default"/>
    <w:sig w:usb0="00000000" w:usb1="00000000" w:usb2="00000009" w:usb3="00000000" w:csb0="400001FF" w:csb1="FFFF0000"/>
  </w:font>
  <w:font w:name="Cambria Math">
    <w:panose1 w:val="02040503050406030204"/>
    <w:charset w:val="00"/>
    <w:family w:val="roman"/>
    <w:pitch w:val="default"/>
    <w:sig w:usb0="E00002FF" w:usb1="42002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6B8D8"/>
    <w:multiLevelType w:val="singleLevel"/>
    <w:tmpl w:val="B2A6B8D8"/>
    <w:lvl w:ilvl="0" w:tentative="0">
      <w:start w:val="15"/>
      <w:numFmt w:val="decimal"/>
      <w:lvlText w:val="%1."/>
      <w:lvlJc w:val="left"/>
      <w:pPr>
        <w:tabs>
          <w:tab w:val="left" w:pos="312"/>
        </w:tabs>
      </w:pPr>
    </w:lvl>
  </w:abstractNum>
  <w:abstractNum w:abstractNumId="1">
    <w:nsid w:val="B72923E2"/>
    <w:multiLevelType w:val="singleLevel"/>
    <w:tmpl w:val="B72923E2"/>
    <w:lvl w:ilvl="0" w:tentative="0">
      <w:start w:val="9"/>
      <w:numFmt w:val="decimal"/>
      <w:lvlText w:val="%1."/>
      <w:lvlJc w:val="left"/>
      <w:pPr>
        <w:tabs>
          <w:tab w:val="left" w:pos="312"/>
        </w:tabs>
      </w:pPr>
    </w:lvl>
  </w:abstractNum>
  <w:abstractNum w:abstractNumId="2">
    <w:nsid w:val="1F2323F0"/>
    <w:multiLevelType w:val="singleLevel"/>
    <w:tmpl w:val="1F2323F0"/>
    <w:lvl w:ilvl="0" w:tentative="0">
      <w:start w:val="1"/>
      <w:numFmt w:val="decimal"/>
      <w:lvlText w:val="%1."/>
      <w:lvlJc w:val="left"/>
      <w:pPr>
        <w:tabs>
          <w:tab w:val="left" w:pos="312"/>
        </w:tabs>
      </w:pPr>
    </w:lvl>
  </w:abstractNum>
  <w:abstractNum w:abstractNumId="3">
    <w:nsid w:val="7F4EEAAD"/>
    <w:multiLevelType w:val="singleLevel"/>
    <w:tmpl w:val="7F4EEAAD"/>
    <w:lvl w:ilvl="0" w:tentative="0">
      <w:start w:val="15"/>
      <w:numFmt w:val="decimal"/>
      <w:suff w:val="space"/>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3A4DC5"/>
    <w:rsid w:val="02B6482F"/>
    <w:rsid w:val="02CD24EE"/>
    <w:rsid w:val="033A4DC5"/>
    <w:rsid w:val="03AE5D17"/>
    <w:rsid w:val="059E1945"/>
    <w:rsid w:val="06F07F7E"/>
    <w:rsid w:val="09381D91"/>
    <w:rsid w:val="0DFF3C84"/>
    <w:rsid w:val="0F374C93"/>
    <w:rsid w:val="12A66E32"/>
    <w:rsid w:val="19306900"/>
    <w:rsid w:val="19B920BC"/>
    <w:rsid w:val="1A3E6F6D"/>
    <w:rsid w:val="205828AE"/>
    <w:rsid w:val="24381314"/>
    <w:rsid w:val="272A1A4E"/>
    <w:rsid w:val="299A413D"/>
    <w:rsid w:val="29E65ECB"/>
    <w:rsid w:val="2AC3556A"/>
    <w:rsid w:val="2C09011C"/>
    <w:rsid w:val="32292413"/>
    <w:rsid w:val="35FF2E9D"/>
    <w:rsid w:val="379CA27A"/>
    <w:rsid w:val="3CF11D7F"/>
    <w:rsid w:val="3E7C1CB2"/>
    <w:rsid w:val="3F19736B"/>
    <w:rsid w:val="3F55760A"/>
    <w:rsid w:val="52923FDF"/>
    <w:rsid w:val="558D7A27"/>
    <w:rsid w:val="55AF3BBE"/>
    <w:rsid w:val="55CD42C7"/>
    <w:rsid w:val="57AB2766"/>
    <w:rsid w:val="57CFFBFA"/>
    <w:rsid w:val="5AA22ACD"/>
    <w:rsid w:val="5BAD7DF7"/>
    <w:rsid w:val="5C65786C"/>
    <w:rsid w:val="5CF81668"/>
    <w:rsid w:val="5F887EC9"/>
    <w:rsid w:val="6423369D"/>
    <w:rsid w:val="64E03A20"/>
    <w:rsid w:val="68A5389A"/>
    <w:rsid w:val="6AE67B5A"/>
    <w:rsid w:val="6E365703"/>
    <w:rsid w:val="71890614"/>
    <w:rsid w:val="77FF7924"/>
    <w:rsid w:val="7B5216E5"/>
    <w:rsid w:val="7EEC55BF"/>
    <w:rsid w:val="7F8D6A3F"/>
    <w:rsid w:val="FF7DE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宋体" w:hAnsi="宋体" w:eastAsia="宋体" w:cs="宋体"/>
      <w:sz w:val="20"/>
      <w:szCs w:val="20"/>
      <w:lang w:val="en-US" w:eastAsia="en-US" w:bidi="ar-SA"/>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14480</Words>
  <Characters>14648</Characters>
  <Lines>0</Lines>
  <Paragraphs>0</Paragraphs>
  <TotalTime>127</TotalTime>
  <ScaleCrop>false</ScaleCrop>
  <LinksUpToDate>false</LinksUpToDate>
  <CharactersWithSpaces>14918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2026-04-22T02:03:00Z</dcterms:created>
  <dc:creator>小兮</dc:creator>
  <cp:lastModifiedBy>崔</cp:lastModifiedBy>
  <dcterms:modified xsi:type="dcterms:W3CDTF">2026-05-11T05:41:32Z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DFCEF90DBB374C93B8C03C0AA2CA644C_11</vt:lpwstr>
  </property>
  <property fmtid="{D5CDD505-2E9C-101B-9397-08002B2CF9AE}" pid="4" name="KSOTemplateDocerSaveRecord">
    <vt:lpwstr>eyJoZGlkIjoiODg4ODdmMjY3ODRlYjhmZjI3NDM1MzY1ZmYzODdjYjciLCJ1c2VySWQiOiI3NTI4NzAxNDAifQ==</vt:lpwstr>
  </property>
</Properties>
</file>