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34C6F" w14:textId="3C755635" w:rsidR="00EC48E8" w:rsidRPr="00EC48E8" w:rsidRDefault="00EC48E8" w:rsidP="00EC48E8">
      <w:pPr>
        <w:pStyle w:val="ae"/>
        <w:tabs>
          <w:tab w:val="left" w:pos="2880"/>
          <w:tab w:val="left" w:pos="5040"/>
          <w:tab w:val="left" w:pos="7200"/>
        </w:tabs>
        <w:snapToGrid w:val="0"/>
        <w:spacing w:line="360" w:lineRule="auto"/>
        <w:jc w:val="center"/>
        <w:rPr>
          <w:rFonts w:ascii="Times New Roman" w:hAnsi="Times New Roman" w:cs="Times New Roman" w:hint="eastAsia"/>
          <w:b/>
          <w:color w:val="000000"/>
          <w:sz w:val="24"/>
          <w:szCs w:val="24"/>
        </w:rPr>
      </w:pPr>
      <w:r w:rsidRPr="00EC48E8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Unit 3 Environmental Protection </w:t>
      </w:r>
      <w:r w:rsidRPr="00EC48E8">
        <w:rPr>
          <w:rFonts w:ascii="Times New Roman" w:hAnsi="Times New Roman" w:cs="Times New Roman" w:hint="eastAsia"/>
          <w:b/>
          <w:color w:val="000000"/>
          <w:sz w:val="24"/>
          <w:szCs w:val="24"/>
        </w:rPr>
        <w:t>词汇测试</w:t>
      </w:r>
      <w:r w:rsidR="005D29E9">
        <w:rPr>
          <w:rFonts w:ascii="Times New Roman" w:hAnsi="Times New Roman" w:cs="Times New Roman" w:hint="eastAsia"/>
          <w:b/>
          <w:color w:val="000000"/>
          <w:sz w:val="24"/>
          <w:szCs w:val="24"/>
        </w:rPr>
        <w:t>答案</w:t>
      </w:r>
    </w:p>
    <w:p w14:paraId="24FCE9CE" w14:textId="46B814DE" w:rsidR="00EC48E8" w:rsidRDefault="00EC48E8" w:rsidP="00EC48E8">
      <w:pPr>
        <w:pStyle w:val="ae"/>
        <w:tabs>
          <w:tab w:val="left" w:pos="2880"/>
          <w:tab w:val="left" w:pos="5040"/>
          <w:tab w:val="left" w:pos="7200"/>
        </w:tabs>
        <w:snapToGrid w:val="0"/>
        <w:spacing w:line="360" w:lineRule="auto"/>
        <w:rPr>
          <w:rFonts w:ascii="Times New Roman" w:hAnsi="Times New Roman" w:cs="Times New Roman" w:hint="eastAsia"/>
          <w:b/>
          <w:color w:val="000000"/>
          <w:sz w:val="24"/>
          <w:szCs w:val="24"/>
        </w:rPr>
      </w:pPr>
      <w:r w:rsidRPr="00EC48E8">
        <w:rPr>
          <w:rFonts w:ascii="Times New Roman" w:hAnsi="Times New Roman" w:cs="Times New Roman" w:hint="eastAsia"/>
          <w:b/>
          <w:color w:val="000000"/>
          <w:sz w:val="24"/>
          <w:szCs w:val="24"/>
        </w:rPr>
        <w:t xml:space="preserve">I. </w:t>
      </w:r>
      <w:r w:rsidRPr="00EC48E8">
        <w:rPr>
          <w:rFonts w:ascii="Times New Roman" w:hAnsi="Times New Roman" w:cs="Times New Roman" w:hint="eastAsia"/>
          <w:b/>
          <w:color w:val="000000"/>
          <w:sz w:val="24"/>
          <w:szCs w:val="24"/>
        </w:rPr>
        <w:t>单词拼写：</w:t>
      </w:r>
    </w:p>
    <w:p w14:paraId="37C91692" w14:textId="77777777" w:rsidR="005D29E9" w:rsidRDefault="005D29E9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  <w:sectPr w:rsidR="005D29E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542EEA5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policy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3728FC8E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emissions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4EF0D0C7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ecology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3873A58C" w14:textId="77777777" w:rsidR="005D29E9" w:rsidRDefault="005D29E9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5837F04E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sustain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5E548E83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footprint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513E0905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comprehensive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47A2C2C7" w14:textId="77777777" w:rsidR="005D29E9" w:rsidRDefault="005D29E9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49E9F723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frequently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4F1B8DD2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trend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217ABE08" w14:textId="77777777" w:rsidR="00EC48E8" w:rsidRP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worldwide</w:t>
      </w:r>
      <w:r w:rsidRPr="00EC52F2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4A171ABE" w14:textId="77777777" w:rsidR="005D29E9" w:rsidRDefault="005D29E9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0B0A3698" w14:textId="7FA2BEB2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52F2">
        <w:rPr>
          <w:rFonts w:ascii="Times New Roman" w:hAnsi="Times New Roman" w:cs="Times New Roman"/>
          <w:color w:val="000000"/>
          <w:sz w:val="24"/>
          <w:szCs w:val="24"/>
        </w:rPr>
        <w:t>seizing</w:t>
      </w:r>
    </w:p>
    <w:p w14:paraId="6A24DDC9" w14:textId="77777777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reform</w:t>
      </w:r>
      <w:r w:rsidRPr="00EC48E8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7181EEC7" w14:textId="77777777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annual</w:t>
      </w:r>
      <w:r w:rsidRPr="00EC48E8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7369CBAE" w14:textId="77777777" w:rsidR="005D29E9" w:rsidRDefault="005D29E9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0205F86B" w14:textId="77777777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submitted</w:t>
      </w:r>
      <w:r w:rsidRPr="00EC48E8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49A2D3C6" w14:textId="77777777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implemented</w:t>
      </w:r>
      <w:r w:rsidRPr="00EC48E8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12EBBD8D" w14:textId="38F928E6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chaos</w:t>
      </w:r>
    </w:p>
    <w:p w14:paraId="3CB7B830" w14:textId="77777777" w:rsidR="005D29E9" w:rsidRDefault="005D29E9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61E588CC" w14:textId="77777777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volume</w:t>
      </w:r>
      <w:r w:rsidRPr="00EC48E8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7D719FB1" w14:textId="77777777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restored</w:t>
      </w:r>
      <w:r w:rsidRPr="00EC48E8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7802F117" w14:textId="77777777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campaign</w:t>
      </w:r>
      <w:r w:rsidRPr="00EC48E8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6F21EB84" w14:textId="77777777" w:rsidR="005D29E9" w:rsidRDefault="005D29E9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3484D41F" w14:textId="77777777" w:rsidR="00EC48E8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disposal</w:t>
      </w:r>
      <w:r w:rsidRPr="00EC48E8">
        <w:rPr>
          <w:rFonts w:ascii="Times New Roman" w:hAnsi="Times New Roman" w:cs="Times New Roman"/>
          <w:color w:val="000000"/>
          <w:sz w:val="24"/>
          <w:szCs w:val="24"/>
        </w:rPr>
        <w:t xml:space="preserve">　</w:t>
      </w:r>
    </w:p>
    <w:p w14:paraId="6476F45E" w14:textId="30BBED21" w:rsidR="00EC48E8" w:rsidRPr="00EC52F2" w:rsidRDefault="00EC48E8" w:rsidP="005D29E9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ind w:left="442" w:hanging="442"/>
        <w:rPr>
          <w:rFonts w:ascii="Times New Roman" w:hAnsi="Times New Roman" w:cs="Times New Roman"/>
          <w:color w:val="000000"/>
          <w:sz w:val="24"/>
          <w:szCs w:val="24"/>
        </w:rPr>
      </w:pPr>
      <w:r w:rsidRPr="00EC48E8">
        <w:rPr>
          <w:rFonts w:ascii="Times New Roman" w:hAnsi="Times New Roman" w:cs="Times New Roman"/>
          <w:color w:val="000000"/>
          <w:sz w:val="24"/>
          <w:szCs w:val="24"/>
        </w:rPr>
        <w:t>inspection</w:t>
      </w:r>
    </w:p>
    <w:p w14:paraId="638BC1DC" w14:textId="77777777" w:rsidR="005D29E9" w:rsidRDefault="005D29E9" w:rsidP="005D29E9">
      <w:pPr>
        <w:snapToGrid w:val="0"/>
        <w:spacing w:line="360" w:lineRule="auto"/>
        <w:rPr>
          <w:b/>
          <w:bCs/>
        </w:rPr>
      </w:pPr>
    </w:p>
    <w:p w14:paraId="03551E3E" w14:textId="77777777" w:rsidR="00236AFA" w:rsidRDefault="00236AFA" w:rsidP="005D29E9">
      <w:pPr>
        <w:snapToGrid w:val="0"/>
        <w:spacing w:line="360" w:lineRule="auto"/>
        <w:rPr>
          <w:rFonts w:hint="eastAsia"/>
          <w:b/>
          <w:bCs/>
        </w:rPr>
        <w:sectPr w:rsidR="00236AFA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1DF424CD" w14:textId="77777777" w:rsidR="005D29E9" w:rsidRPr="005D29E9" w:rsidRDefault="005D29E9" w:rsidP="005D29E9">
      <w:pPr>
        <w:snapToGrid w:val="0"/>
        <w:spacing w:line="360" w:lineRule="auto"/>
        <w:rPr>
          <w:b/>
          <w:bCs/>
        </w:rPr>
      </w:pPr>
      <w:r w:rsidRPr="005D29E9">
        <w:rPr>
          <w:rFonts w:hint="eastAsia"/>
          <w:b/>
          <w:bCs/>
        </w:rPr>
        <w:t xml:space="preserve">II. </w:t>
      </w:r>
      <w:r w:rsidRPr="005D29E9">
        <w:rPr>
          <w:rFonts w:hint="eastAsia"/>
          <w:b/>
          <w:bCs/>
        </w:rPr>
        <w:t>根据句意，填写所给单词的正确形式：</w:t>
      </w:r>
    </w:p>
    <w:p w14:paraId="7375EA97" w14:textId="77777777" w:rsidR="005D29E9" w:rsidRDefault="005D29E9" w:rsidP="005D29E9">
      <w:pPr>
        <w:pStyle w:val="a9"/>
        <w:numPr>
          <w:ilvl w:val="0"/>
          <w:numId w:val="1"/>
        </w:num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6136DE3" w14:textId="4D352552" w:rsidR="00940978" w:rsidRDefault="005D29E9" w:rsidP="005D29E9">
      <w:pPr>
        <w:pStyle w:val="a9"/>
        <w:numPr>
          <w:ilvl w:val="0"/>
          <w:numId w:val="1"/>
        </w:numPr>
      </w:pPr>
      <w:r>
        <w:rPr>
          <w:rFonts w:hint="eastAsia"/>
        </w:rPr>
        <w:t>Frequency</w:t>
      </w:r>
    </w:p>
    <w:p w14:paraId="24D9F248" w14:textId="088B697F" w:rsidR="005D29E9" w:rsidRDefault="005D29E9" w:rsidP="005D29E9">
      <w:pPr>
        <w:pStyle w:val="a9"/>
        <w:numPr>
          <w:ilvl w:val="0"/>
          <w:numId w:val="1"/>
        </w:numPr>
      </w:pPr>
      <w:r>
        <w:t>restricted</w:t>
      </w:r>
    </w:p>
    <w:p w14:paraId="25F1A707" w14:textId="0D65BA7C" w:rsidR="005D29E9" w:rsidRDefault="005D29E9" w:rsidP="005D29E9">
      <w:pPr>
        <w:pStyle w:val="a9"/>
        <w:numPr>
          <w:ilvl w:val="0"/>
          <w:numId w:val="1"/>
        </w:numPr>
      </w:pPr>
      <w:r>
        <w:t>starvation</w:t>
      </w:r>
    </w:p>
    <w:p w14:paraId="0DB59A4C" w14:textId="77777777" w:rsidR="005D29E9" w:rsidRDefault="005D29E9" w:rsidP="005D29E9">
      <w:pPr>
        <w:pStyle w:val="a9"/>
        <w:numPr>
          <w:ilvl w:val="0"/>
          <w:numId w:val="1"/>
        </w:num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5DF87049" w14:textId="11B228FA" w:rsidR="005D29E9" w:rsidRDefault="005D29E9" w:rsidP="005D29E9">
      <w:pPr>
        <w:pStyle w:val="a9"/>
        <w:numPr>
          <w:ilvl w:val="0"/>
          <w:numId w:val="1"/>
        </w:numPr>
      </w:pPr>
      <w:r>
        <w:t>sustainable</w:t>
      </w:r>
    </w:p>
    <w:p w14:paraId="68FBF428" w14:textId="0961A0E0" w:rsidR="005D29E9" w:rsidRDefault="005D29E9" w:rsidP="005D29E9">
      <w:pPr>
        <w:pStyle w:val="a9"/>
        <w:numPr>
          <w:ilvl w:val="0"/>
          <w:numId w:val="1"/>
        </w:numPr>
      </w:pPr>
      <w:r>
        <w:t>emission</w:t>
      </w:r>
    </w:p>
    <w:p w14:paraId="3C8BBBBA" w14:textId="3017B30C" w:rsidR="005D29E9" w:rsidRDefault="005D29E9" w:rsidP="005D29E9">
      <w:pPr>
        <w:pStyle w:val="a9"/>
        <w:numPr>
          <w:ilvl w:val="0"/>
          <w:numId w:val="1"/>
        </w:numPr>
      </w:pPr>
      <w:r>
        <w:t>comprehensive</w:t>
      </w:r>
    </w:p>
    <w:p w14:paraId="0AED0E55" w14:textId="77777777" w:rsidR="005D29E9" w:rsidRDefault="005D29E9" w:rsidP="005D29E9">
      <w:pPr>
        <w:pStyle w:val="a9"/>
        <w:numPr>
          <w:ilvl w:val="0"/>
          <w:numId w:val="1"/>
        </w:num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04E10004" w14:textId="2C98BEEF" w:rsidR="005D29E9" w:rsidRDefault="005D29E9" w:rsidP="005D29E9">
      <w:pPr>
        <w:pStyle w:val="a9"/>
        <w:numPr>
          <w:ilvl w:val="0"/>
          <w:numId w:val="1"/>
        </w:numPr>
      </w:pPr>
      <w:r>
        <w:t>reformer</w:t>
      </w:r>
    </w:p>
    <w:p w14:paraId="745A47CE" w14:textId="563D1259" w:rsidR="005D29E9" w:rsidRDefault="005D29E9" w:rsidP="005D29E9">
      <w:pPr>
        <w:pStyle w:val="a9"/>
        <w:numPr>
          <w:ilvl w:val="0"/>
          <w:numId w:val="1"/>
        </w:numPr>
      </w:pPr>
      <w:r>
        <w:t>annually</w:t>
      </w:r>
    </w:p>
    <w:p w14:paraId="4C20B8A8" w14:textId="752C401E" w:rsidR="005D29E9" w:rsidRDefault="005D29E9" w:rsidP="005D29E9">
      <w:pPr>
        <w:pStyle w:val="a9"/>
        <w:numPr>
          <w:ilvl w:val="0"/>
          <w:numId w:val="1"/>
        </w:numPr>
      </w:pPr>
      <w:r>
        <w:t>tolerate</w:t>
      </w:r>
    </w:p>
    <w:p w14:paraId="434B999D" w14:textId="77777777" w:rsidR="005D29E9" w:rsidRDefault="005D29E9" w:rsidP="005D29E9">
      <w:pPr>
        <w:pStyle w:val="a9"/>
        <w:numPr>
          <w:ilvl w:val="0"/>
          <w:numId w:val="1"/>
        </w:numPr>
        <w:sectPr w:rsidR="005D29E9" w:rsidSect="005D29E9">
          <w:type w:val="continuous"/>
          <w:pgSz w:w="11906" w:h="16838"/>
          <w:pgMar w:top="1440" w:right="1800" w:bottom="1440" w:left="1800" w:header="851" w:footer="992" w:gutter="0"/>
          <w:cols w:num="3" w:space="425"/>
          <w:docGrid w:type="lines" w:linePitch="312"/>
        </w:sectPr>
      </w:pPr>
    </w:p>
    <w:p w14:paraId="556E0DC4" w14:textId="70CEC206" w:rsidR="005D29E9" w:rsidRPr="005D29E9" w:rsidRDefault="005D29E9" w:rsidP="005D29E9">
      <w:pPr>
        <w:pStyle w:val="a9"/>
        <w:numPr>
          <w:ilvl w:val="0"/>
          <w:numId w:val="1"/>
        </w:numPr>
        <w:rPr>
          <w:rFonts w:hint="eastAsia"/>
        </w:rPr>
      </w:pPr>
      <w:r>
        <w:t>sensitivity</w:t>
      </w:r>
    </w:p>
    <w:sectPr w:rsidR="005D29E9" w:rsidRPr="005D29E9" w:rsidSect="005D29E9">
      <w:type w:val="continuous"/>
      <w:pgSz w:w="11906" w:h="16838"/>
      <w:pgMar w:top="1440" w:right="1800" w:bottom="1440" w:left="1800" w:header="851" w:footer="992" w:gutter="0"/>
      <w:cols w:num="3"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5ECC"/>
    <w:multiLevelType w:val="hybridMultilevel"/>
    <w:tmpl w:val="EA960D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F3C5902"/>
    <w:multiLevelType w:val="hybridMultilevel"/>
    <w:tmpl w:val="D12C234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25222785">
    <w:abstractNumId w:val="0"/>
  </w:num>
  <w:num w:numId="2" w16cid:durableId="200153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E8"/>
    <w:rsid w:val="00157ED6"/>
    <w:rsid w:val="00236AFA"/>
    <w:rsid w:val="00340131"/>
    <w:rsid w:val="00412936"/>
    <w:rsid w:val="005D29E9"/>
    <w:rsid w:val="005F49EE"/>
    <w:rsid w:val="00940978"/>
    <w:rsid w:val="00A17412"/>
    <w:rsid w:val="00EC482A"/>
    <w:rsid w:val="00E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2780E"/>
  <w15:chartTrackingRefBased/>
  <w15:docId w15:val="{631BDA37-D97D-48AB-95DC-81E13228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48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8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8E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8E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8E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8E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8E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8E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8E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48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48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48E8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48E8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C48E8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48E8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48E8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48E8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48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4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8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48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48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48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48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48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48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48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48E8"/>
    <w:rPr>
      <w:b/>
      <w:bCs/>
      <w:smallCaps/>
      <w:color w:val="2F5496" w:themeColor="accent1" w:themeShade="BF"/>
      <w:spacing w:val="5"/>
    </w:rPr>
  </w:style>
  <w:style w:type="paragraph" w:styleId="ae">
    <w:name w:val="Plain Text"/>
    <w:basedOn w:val="a"/>
    <w:link w:val="af"/>
    <w:rsid w:val="00EC48E8"/>
    <w:rPr>
      <w:rFonts w:ascii="宋体" w:hAnsi="Courier New" w:cs="Courier New"/>
      <w:sz w:val="21"/>
      <w:szCs w:val="21"/>
    </w:rPr>
  </w:style>
  <w:style w:type="character" w:customStyle="1" w:styleId="af">
    <w:name w:val="纯文本 字符"/>
    <w:basedOn w:val="a0"/>
    <w:link w:val="ae"/>
    <w:rsid w:val="00EC48E8"/>
    <w:rPr>
      <w:rFonts w:ascii="宋体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2026-06-22T10:32:00Z</cp:lastPrinted>
  <dcterms:created xsi:type="dcterms:W3CDTF">2026-06-22T09:40:00Z</dcterms:created>
  <dcterms:modified xsi:type="dcterms:W3CDTF">2026-06-22T10:32:00Z</dcterms:modified>
</cp:coreProperties>
</file>