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6D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</w:p>
    <w:p w14:paraId="45416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1.《拟行路难》中，“__________________________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__________________________”两句说明了像水依照高下不同的地势流向各方一样，人的遭际也是被家庭门第的高低贵贱决定的。</w:t>
      </w:r>
    </w:p>
    <w:p w14:paraId="793DB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2.“抽刀断水水更流，借酒消愁愁更愁”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平添的几分酒意反而更激起了愁海的狂澜，在《拟行路难》中举杯驱愁，却大放悲声的诗句是“__________________________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__________________________”。</w:t>
      </w:r>
    </w:p>
    <w:p w14:paraId="53751D3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《拟行路难（其四）》中，诗人没有直接抨击不合理的门阀制度，而是以“______________________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</w:p>
    <w:p w14:paraId="5DB991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_____________________”来安慰自己，期望从苦闷中求得解脱。</w:t>
      </w:r>
    </w:p>
    <w:p w14:paraId="64E2308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《拟行路难（其四）》中，“__________________________”一句慷慨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悲愤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，</w:t>
      </w:r>
    </w:p>
    <w:p w14:paraId="308D07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“__________________________”却如此无可奈何，在对比中表现出诗人精神上极度的矛盾、痛苦和忍辱负重。</w:t>
      </w:r>
    </w:p>
    <w:p w14:paraId="13636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.《客至》中写出平日生活单调，为喜客铺垫的句子是___________________________________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__________________________。</w:t>
      </w:r>
    </w:p>
    <w:p w14:paraId="18BF6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.《客至》中，从户外的景色转到院中的情景的描述的诗句是：__________________________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__________________________。</w:t>
      </w:r>
    </w:p>
    <w:p w14:paraId="0CE38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.杜甫《客至》中“__________________________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__________________________”两句，用平白朴实的家常话语描写了主人热情待客频频劝酒的欢快情景，让读者体悟到主客之间的深情厚意。</w:t>
      </w:r>
    </w:p>
    <w:p w14:paraId="40E76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.《客至》中，烘托老友相逢时酒兴之高、情意之浓、言有尽而意无穷的诗句是：</w:t>
      </w:r>
    </w:p>
    <w:p w14:paraId="59299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__________________________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__________________________。</w:t>
      </w:r>
    </w:p>
    <w:p w14:paraId="30B4E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.《客至》中“__________________________”把绿水缭绕、春意荡漾的环境表现得十分秀丽可爱；“__________________________”点出环境清幽僻静，为作者的生活增添了隐逸的色彩。</w:t>
      </w:r>
    </w:p>
    <w:p w14:paraId="5402D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.《客至》中，与陶渊明的“过门更相呼，有酒斟酌之”意趣相似的诗句是：__________________________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__________________________。</w:t>
      </w:r>
    </w:p>
    <w:p w14:paraId="7F838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11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.《客至》中诗中写招待寒酸简单但却满蕴真情的句子是“__________________________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__________________________”。</w:t>
      </w:r>
    </w:p>
    <w:p w14:paraId="3FC25B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210" w:hanging="210" w:hangingChars="100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12.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诗句“无边落木萧萧下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不尽长江滚滚来”写景阔远清旷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自古推为名句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《登快阁》中也有类似的诗句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“__________________________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__________________________”。</w:t>
      </w:r>
    </w:p>
    <w:p w14:paraId="20F701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420" w:hanging="420" w:hanging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</w:p>
    <w:p w14:paraId="44F162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420" w:hanging="420" w:hanging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13.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《登快阁》中，运用浅近诙谐的通俗之语点题，渲染如释重负的欢快心情的句子是“__________________________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__________________________”。</w:t>
      </w:r>
    </w:p>
    <w:p w14:paraId="235725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420" w:hanging="420" w:hanging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14.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《登快阁》中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表明诗人想摆脱纷乱现实的束缚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追求洒脱自在、精神自由的人生境界的句子是“__________________________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__________________________”。</w:t>
      </w:r>
    </w:p>
    <w:p w14:paraId="3C5FA4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420" w:hanging="420" w:hanging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15.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《登快阁》中，“__________________________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__________________________”两句是诗人初登快阁亭时对所览胜景的描绘，也是诗人胸襟抱负的写照。</w:t>
      </w:r>
    </w:p>
    <w:p w14:paraId="43407C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420" w:hanging="420" w:hanging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16.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《登快阁》中“__________________________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__________________________”两句运用典故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表达诗人不与世俗同流合污的超脱和孤傲情怀。</w:t>
      </w:r>
    </w:p>
    <w:p w14:paraId="1F5F1F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420" w:hanging="420" w:hanging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17.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《临安春雨初霁》中“__________________________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__________________________”两句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描写绵绵的春雨彻夜淅沥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清晨卖花声里透出淡雅的春意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写得形象而又深致。</w:t>
      </w:r>
    </w:p>
    <w:p w14:paraId="54C0C6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420" w:hanging="420" w:hanging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18.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《临安春雨初霁》中“__________________________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__________________________”两句，采用一个独具匠心的比喻，感叹世态人情淡薄。</w:t>
      </w:r>
    </w:p>
    <w:p w14:paraId="785BDC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420" w:hanging="420" w:hanging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19.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《临安春雨初霁》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中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最能反映诗人孤寂心境及聊以自遣的诗句是“______________________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__________________________”。</w:t>
      </w:r>
    </w:p>
    <w:p w14:paraId="48C639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20.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《临安春雨初霁》中写作者不愿被京中恶浊所沾染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希望早日回家的两句是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：</w:t>
      </w:r>
    </w:p>
    <w:p w14:paraId="4BCEE2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“__________________________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__________________________”。</w:t>
      </w:r>
    </w:p>
    <w:p w14:paraId="08FF18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420" w:hanging="420" w:hanging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21.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《临安春雨初霁》中“__________________________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__________________________”两句，表面上看是写诗人写书品茗极闲适恬静的生活，实际上暗含着诗人有志难为的无限的感慨和牢骚。</w:t>
      </w:r>
    </w:p>
    <w:p w14:paraId="03E835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420" w:hanging="420" w:hanging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22.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《临安春雨初霁》中“__________________________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__________________________”两句，描绘了一幅明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丽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生动的春光图，它在全诗中的作用不仅在于刻画春光，还在于与前后诗意浑然一体。</w:t>
      </w:r>
    </w:p>
    <w:p w14:paraId="524F3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textAlignment w:val="auto"/>
        <w:rPr>
          <w:rFonts w:hint="eastAsia" w:ascii="楷体" w:hAnsi="楷体" w:eastAsia="楷体" w:cs="楷体"/>
          <w:b/>
          <w:bCs/>
          <w:color w:val="auto"/>
          <w:sz w:val="21"/>
          <w:szCs w:val="21"/>
          <w:lang w:val="en-US" w:eastAsia="zh-CN"/>
        </w:rPr>
      </w:pPr>
    </w:p>
    <w:p w14:paraId="1E708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textAlignment w:val="auto"/>
        <w:rPr>
          <w:rFonts w:hint="eastAsia" w:ascii="楷体" w:hAnsi="楷体" w:eastAsia="楷体" w:cs="楷体"/>
          <w:b/>
          <w:bCs/>
          <w:sz w:val="21"/>
          <w:szCs w:val="21"/>
          <w:lang w:val="en-US" w:eastAsia="zh-CN"/>
        </w:rPr>
      </w:pPr>
    </w:p>
    <w:p w14:paraId="23F1C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textAlignment w:val="auto"/>
        <w:rPr>
          <w:rFonts w:hint="eastAsia" w:ascii="楷体" w:hAnsi="楷体" w:eastAsia="楷体" w:cs="楷体"/>
          <w:b/>
          <w:bCs/>
          <w:sz w:val="21"/>
          <w:szCs w:val="21"/>
          <w:lang w:val="en-US" w:eastAsia="zh-CN"/>
        </w:rPr>
      </w:pPr>
    </w:p>
    <w:p w14:paraId="07A5A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textAlignment w:val="auto"/>
        <w:rPr>
          <w:rFonts w:hint="eastAsia" w:ascii="楷体" w:hAnsi="楷体" w:eastAsia="楷体" w:cs="楷体"/>
          <w:b/>
          <w:bCs/>
          <w:sz w:val="21"/>
          <w:szCs w:val="21"/>
          <w:lang w:val="en-US" w:eastAsia="zh-CN"/>
        </w:rPr>
      </w:pPr>
    </w:p>
    <w:p w14:paraId="28F66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textAlignment w:val="auto"/>
        <w:rPr>
          <w:rFonts w:hint="eastAsia" w:ascii="楷体" w:hAnsi="楷体" w:eastAsia="楷体" w:cs="楷体"/>
          <w:b/>
          <w:bCs/>
          <w:sz w:val="21"/>
          <w:szCs w:val="21"/>
          <w:lang w:val="en-US" w:eastAsia="zh-CN"/>
        </w:rPr>
      </w:pPr>
    </w:p>
    <w:p w14:paraId="07745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textAlignment w:val="auto"/>
        <w:rPr>
          <w:rFonts w:hint="eastAsia" w:ascii="楷体" w:hAnsi="楷体" w:eastAsia="楷体" w:cs="楷体"/>
          <w:b/>
          <w:bCs/>
          <w:sz w:val="21"/>
          <w:szCs w:val="21"/>
          <w:lang w:val="en-US" w:eastAsia="zh-CN"/>
        </w:rPr>
      </w:pPr>
    </w:p>
    <w:p w14:paraId="76C5F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textAlignment w:val="auto"/>
        <w:rPr>
          <w:rFonts w:hint="eastAsia" w:ascii="楷体" w:hAnsi="楷体" w:eastAsia="楷体" w:cs="楷体"/>
          <w:b/>
          <w:bCs/>
          <w:sz w:val="21"/>
          <w:szCs w:val="21"/>
          <w:lang w:val="en-US" w:eastAsia="zh-CN"/>
        </w:rPr>
      </w:pPr>
    </w:p>
    <w:p w14:paraId="50431F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textAlignment w:val="auto"/>
        <w:rPr>
          <w:rFonts w:hint="eastAsia" w:ascii="楷体" w:hAnsi="楷体" w:eastAsia="楷体" w:cs="楷体"/>
          <w:b/>
          <w:bCs/>
          <w:sz w:val="21"/>
          <w:szCs w:val="21"/>
          <w:lang w:val="en-US" w:eastAsia="zh-CN"/>
        </w:rPr>
      </w:pPr>
    </w:p>
    <w:p w14:paraId="591AE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ascii="楷体" w:hAnsi="楷体" w:eastAsia="楷体" w:cs="楷体"/>
          <w:b/>
          <w:bCs/>
          <w:sz w:val="21"/>
          <w:szCs w:val="21"/>
          <w:lang w:val="en-US" w:eastAsia="zh-CN"/>
        </w:rPr>
      </w:pPr>
    </w:p>
    <w:p w14:paraId="5884D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ascii="楷体" w:hAnsi="楷体" w:eastAsia="楷体" w:cs="楷体"/>
          <w:b/>
          <w:bCs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1"/>
          <w:szCs w:val="21"/>
          <w:lang w:val="en-US" w:eastAsia="zh-CN"/>
        </w:rPr>
        <w:t>参考答案：</w:t>
      </w:r>
    </w:p>
    <w:p w14:paraId="61F7FB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Chars="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  <w:lang w:val="en-US" w:eastAsia="zh-CN"/>
        </w:rPr>
        <w:t>1.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</w:rPr>
        <w:t>泻水置平地，各自东西南北流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       2.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</w:rPr>
        <w:t>酌酒以自宽，举杯断绝歌</w:t>
      </w:r>
      <w:r>
        <w:rPr>
          <w:rFonts w:hint="eastAsia" w:ascii="楷体" w:hAnsi="楷体" w:eastAsia="楷体" w:cs="楷体"/>
          <w:b w:val="0"/>
          <w:bCs w:val="0"/>
          <w:color w:val="FF0000"/>
          <w:sz w:val="22"/>
          <w:szCs w:val="22"/>
          <w:u w:val="none"/>
          <w:lang w:eastAsia="zh-CN"/>
        </w:rPr>
        <w:t>《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</w:rPr>
        <w:t>路难</w:t>
      </w:r>
      <w:r>
        <w:rPr>
          <w:rFonts w:hint="eastAsia" w:ascii="楷体" w:hAnsi="楷体" w:eastAsia="楷体" w:cs="楷体"/>
          <w:b w:val="0"/>
          <w:bCs w:val="0"/>
          <w:color w:val="FF0000"/>
          <w:sz w:val="22"/>
          <w:szCs w:val="22"/>
          <w:u w:val="none"/>
          <w:lang w:eastAsia="zh-CN"/>
        </w:rPr>
        <w:t>》</w:t>
      </w:r>
    </w:p>
    <w:p w14:paraId="74E729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Chars="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  <w:lang w:val="en-US" w:eastAsia="zh-CN"/>
        </w:rPr>
        <w:t>3.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</w:rPr>
        <w:t>人生亦有命，安能行叹复坐愁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       4.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</w:rPr>
        <w:t>心非木石岂无感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</w:rPr>
        <w:t>吞声</w:t>
      </w:r>
      <w:r>
        <w:rPr>
          <w:rFonts w:hint="eastAsia" w:ascii="楷体" w:hAnsi="楷体" w:eastAsia="楷体" w:cs="楷体"/>
          <w:b w:val="0"/>
          <w:bCs w:val="0"/>
          <w:color w:val="FF0000"/>
          <w:sz w:val="32"/>
          <w:szCs w:val="32"/>
          <w:u w:val="none"/>
        </w:rPr>
        <w:t>踯躅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</w:rPr>
        <w:t>不敢言</w:t>
      </w:r>
    </w:p>
    <w:p w14:paraId="4C87DC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Chars="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  <w:lang w:val="en-US" w:eastAsia="zh-CN"/>
        </w:rPr>
        <w:t>5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</w:rPr>
        <w:t>.舍南舍北皆春水，但见群鸥日日来。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 6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</w:rPr>
        <w:t>.花径不曾缘客扫，</w:t>
      </w:r>
      <w:r>
        <w:rPr>
          <w:rFonts w:hint="eastAsia" w:ascii="楷体" w:hAnsi="楷体" w:eastAsia="楷体" w:cs="楷体"/>
          <w:b w:val="0"/>
          <w:bCs w:val="0"/>
          <w:color w:val="FF0000"/>
          <w:sz w:val="32"/>
          <w:szCs w:val="32"/>
          <w:u w:val="none"/>
        </w:rPr>
        <w:t>蓬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</w:rPr>
        <w:t>门今始为君开。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 </w:t>
      </w:r>
    </w:p>
    <w:p w14:paraId="4B1F5F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Chars="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  <w:lang w:val="en-US" w:eastAsia="zh-CN"/>
        </w:rPr>
        <w:t>7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</w:rPr>
        <w:t>.盘</w:t>
      </w:r>
      <w:r>
        <w:rPr>
          <w:rFonts w:hint="eastAsia" w:ascii="楷体" w:hAnsi="楷体" w:eastAsia="楷体" w:cs="楷体"/>
          <w:b w:val="0"/>
          <w:bCs w:val="0"/>
          <w:color w:val="FF0000"/>
          <w:sz w:val="32"/>
          <w:szCs w:val="32"/>
          <w:u w:val="none"/>
        </w:rPr>
        <w:t>飧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</w:rPr>
        <w:t>市远无兼味，</w:t>
      </w:r>
      <w:r>
        <w:rPr>
          <w:rFonts w:hint="eastAsia" w:ascii="楷体" w:hAnsi="楷体" w:eastAsia="楷体" w:cs="楷体"/>
          <w:b w:val="0"/>
          <w:bCs w:val="0"/>
          <w:color w:val="FF0000"/>
          <w:sz w:val="32"/>
          <w:szCs w:val="32"/>
          <w:u w:val="none"/>
        </w:rPr>
        <w:t>樽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</w:rPr>
        <w:t>酒家贫只旧</w:t>
      </w:r>
      <w:r>
        <w:rPr>
          <w:rFonts w:hint="eastAsia" w:ascii="楷体" w:hAnsi="楷体" w:eastAsia="楷体" w:cs="楷体"/>
          <w:b w:val="0"/>
          <w:bCs w:val="0"/>
          <w:color w:val="FF0000"/>
          <w:sz w:val="32"/>
          <w:szCs w:val="32"/>
          <w:u w:val="none"/>
        </w:rPr>
        <w:t>醅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  <w:lang w:val="en-US" w:eastAsia="zh-CN"/>
        </w:rPr>
        <w:t>8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</w:rPr>
        <w:t>.肯与邻翁相对饮，隔</w:t>
      </w:r>
      <w:r>
        <w:rPr>
          <w:rFonts w:hint="eastAsia" w:ascii="楷体" w:hAnsi="楷体" w:eastAsia="楷体" w:cs="楷体"/>
          <w:b w:val="0"/>
          <w:bCs w:val="0"/>
          <w:color w:val="FF0000"/>
          <w:sz w:val="32"/>
          <w:szCs w:val="32"/>
          <w:u w:val="none"/>
        </w:rPr>
        <w:t>篱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</w:rPr>
        <w:t>呼取尽余杯。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 </w:t>
      </w:r>
      <w:bookmarkStart w:id="0" w:name="_GoBack"/>
      <w:bookmarkEnd w:id="0"/>
    </w:p>
    <w:p w14:paraId="71DC55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Chars="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  <w:lang w:val="en-US" w:eastAsia="zh-CN"/>
        </w:rPr>
        <w:t>9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</w:rPr>
        <w:t>.舍南舍北皆春水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</w:rPr>
        <w:t>但见群鸥日日来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 10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</w:rPr>
        <w:t>.肯与邻翁相对饮，隔篱呼取尽余杯。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</w:t>
      </w:r>
    </w:p>
    <w:p w14:paraId="3E7881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Chars="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  <w:lang w:val="en-US" w:eastAsia="zh-CN"/>
        </w:rPr>
        <w:t>11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</w:rPr>
        <w:t>.盘</w:t>
      </w:r>
      <w:r>
        <w:rPr>
          <w:rFonts w:hint="eastAsia" w:ascii="楷体" w:hAnsi="楷体" w:eastAsia="楷体" w:cs="楷体"/>
          <w:b w:val="0"/>
          <w:bCs w:val="0"/>
          <w:color w:val="FF0000"/>
          <w:sz w:val="32"/>
          <w:szCs w:val="32"/>
          <w:u w:val="none"/>
        </w:rPr>
        <w:t>飧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</w:rPr>
        <w:t>市远无兼味，</w:t>
      </w:r>
      <w:r>
        <w:rPr>
          <w:rFonts w:hint="eastAsia" w:ascii="楷体" w:hAnsi="楷体" w:eastAsia="楷体" w:cs="楷体"/>
          <w:b w:val="0"/>
          <w:bCs w:val="0"/>
          <w:color w:val="FF0000"/>
          <w:sz w:val="32"/>
          <w:szCs w:val="32"/>
          <w:u w:val="none"/>
        </w:rPr>
        <w:t>樽</w:t>
      </w:r>
      <w:r>
        <w:rPr>
          <w:rFonts w:hint="eastAsia" w:ascii="楷体" w:hAnsi="楷体" w:eastAsia="楷体" w:cs="楷体"/>
          <w:b w:val="0"/>
          <w:bCs w:val="0"/>
          <w:color w:val="auto"/>
          <w:sz w:val="21"/>
          <w:szCs w:val="21"/>
          <w:u w:val="none"/>
        </w:rPr>
        <w:t>酒家贫只旧</w:t>
      </w:r>
      <w:r>
        <w:rPr>
          <w:rFonts w:hint="eastAsia" w:ascii="楷体" w:hAnsi="楷体" w:eastAsia="楷体" w:cs="楷体"/>
          <w:b w:val="0"/>
          <w:bCs w:val="0"/>
          <w:color w:val="FF0000"/>
          <w:sz w:val="32"/>
          <w:szCs w:val="32"/>
          <w:u w:val="none"/>
        </w:rPr>
        <w:t>醅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12.落木千山天远大　澄江一道月分明</w:t>
      </w:r>
    </w:p>
    <w:p w14:paraId="491655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Chars="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13.痴儿了却公家事　快阁东西倚晚晴 14.万里归船弄长笛　此心吾与白</w:t>
      </w:r>
      <w:r>
        <w:rPr>
          <w:rFonts w:hint="eastAsia" w:ascii="楷体" w:hAnsi="楷体" w:eastAsia="楷体" w:cs="楷体"/>
          <w:b w:val="0"/>
          <w:bCs w:val="0"/>
          <w:color w:val="FF0000"/>
          <w:sz w:val="32"/>
          <w:szCs w:val="32"/>
          <w:u w:val="none"/>
          <w:lang w:val="en-US" w:eastAsia="zh-CN"/>
        </w:rPr>
        <w:t>鸥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盟</w:t>
      </w:r>
    </w:p>
    <w:p w14:paraId="1598B3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Chars="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15.落木千山天远大　澄江一道月分明  16.朱弦已为佳人绝　青眼聊因美酒横</w:t>
      </w:r>
    </w:p>
    <w:p w14:paraId="57790F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Chars="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17.小楼一夜听春雨　深巷明朝卖杏花18.世味年来薄似纱　谁令骑马客京华  </w:t>
      </w:r>
    </w:p>
    <w:p w14:paraId="771577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Chars="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19.矮纸斜行闲作草　晴窗</w:t>
      </w:r>
      <w:r>
        <w:rPr>
          <w:rFonts w:hint="eastAsia" w:ascii="楷体" w:hAnsi="楷体" w:eastAsia="楷体" w:cs="楷体"/>
          <w:b w:val="0"/>
          <w:bCs w:val="0"/>
          <w:color w:val="FF0000"/>
          <w:sz w:val="32"/>
          <w:szCs w:val="32"/>
          <w:u w:val="none"/>
          <w:lang w:val="en-US" w:eastAsia="zh-CN"/>
        </w:rPr>
        <w:t>细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乳</w:t>
      </w:r>
      <w:r>
        <w:rPr>
          <w:rFonts w:hint="eastAsia" w:ascii="楷体" w:hAnsi="楷体" w:eastAsia="楷体" w:cs="楷体"/>
          <w:b w:val="0"/>
          <w:bCs w:val="0"/>
          <w:color w:val="FF0000"/>
          <w:sz w:val="32"/>
          <w:szCs w:val="32"/>
          <w:u w:val="none"/>
          <w:lang w:val="en-US" w:eastAsia="zh-CN"/>
        </w:rPr>
        <w:t>戏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分茶20.素衣莫起风尘叹  犹及清明可到家  </w:t>
      </w:r>
    </w:p>
    <w:p w14:paraId="6804B4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Chars="0"/>
        <w:textAlignment w:val="auto"/>
        <w:rPr>
          <w:rFonts w:hint="eastAsia" w:ascii="楷体" w:hAnsi="楷体" w:eastAsia="楷体" w:cs="楷体"/>
          <w:b w:val="0"/>
          <w:bCs w:val="0"/>
          <w:sz w:val="21"/>
          <w:szCs w:val="21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21.矮纸斜行闲作草　晴窗细乳戏分茶22.小楼一夜听春雨　深巷明朝卖杏花  </w:t>
      </w:r>
    </w:p>
    <w:p w14:paraId="419C2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88" w:lineRule="auto"/>
        <w:textAlignment w:val="auto"/>
        <w:rPr>
          <w:rFonts w:hint="eastAsia" w:ascii="楷体" w:hAnsi="楷体" w:eastAsia="楷体" w:cs="楷体"/>
        </w:rPr>
      </w:pPr>
    </w:p>
    <w:sectPr>
      <w:headerReference r:id="rId3" w:type="default"/>
      <w:pgSz w:w="11906" w:h="16838"/>
      <w:pgMar w:top="1157" w:right="1406" w:bottom="1157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全新硬笔行书简">
    <w:panose1 w:val="0201060004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22849">
    <w:pPr>
      <w:pStyle w:val="3"/>
      <w:rPr>
        <w:rFonts w:hint="eastAsia" w:ascii="全新硬笔行书简" w:hAnsi="全新硬笔行书简" w:eastAsia="全新硬笔行书简" w:cs="全新硬笔行书简"/>
      </w:rPr>
    </w:pPr>
    <w:r>
      <w:rPr>
        <w:rFonts w:hint="eastAsia" w:ascii="全新硬笔行书简" w:hAnsi="全新硬笔行书简" w:eastAsia="全新硬笔行书简" w:cs="全新硬笔行书简"/>
        <w:b/>
        <w:bCs/>
        <w:sz w:val="18"/>
        <w:szCs w:val="18"/>
      </w:rPr>
      <w:t>《拟行路难（其四）》</w:t>
    </w:r>
    <w:r>
      <w:rPr>
        <w:rFonts w:hint="eastAsia" w:ascii="全新硬笔行书简" w:hAnsi="全新硬笔行书简" w:eastAsia="全新硬笔行书简" w:cs="全新硬笔行书简"/>
        <w:b/>
        <w:bCs/>
        <w:sz w:val="18"/>
        <w:szCs w:val="1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7089775</wp:posOffset>
          </wp:positionH>
          <wp:positionV relativeFrom="topMargin">
            <wp:posOffset>10348595</wp:posOffset>
          </wp:positionV>
          <wp:extent cx="469900" cy="342900"/>
          <wp:effectExtent l="0" t="0" r="6350" b="0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9900" cy="342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全新硬笔行书简" w:hAnsi="全新硬笔行书简" w:eastAsia="全新硬笔行书简" w:cs="全新硬笔行书简"/>
        <w:b/>
        <w:bCs/>
        <w:sz w:val="18"/>
        <w:szCs w:val="18"/>
      </w:rPr>
      <w:t>《客至》</w:t>
    </w:r>
    <w:r>
      <w:rPr>
        <w:rFonts w:hint="eastAsia" w:ascii="全新硬笔行书简" w:hAnsi="全新硬笔行书简" w:eastAsia="全新硬笔行书简" w:cs="全新硬笔行书简"/>
        <w:b/>
        <w:bCs/>
        <w:color w:val="000000" w:themeColor="text1"/>
        <w:sz w:val="18"/>
        <w:szCs w:val="18"/>
        <w:lang w:val="en-US" w:eastAsia="zh-CN"/>
        <w14:textFill>
          <w14:solidFill>
            <w14:schemeClr w14:val="tx1"/>
          </w14:solidFill>
        </w14:textFill>
      </w:rPr>
      <w:t>《登快阁》《临安春雨初霁》理解性默写（2026.6）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C965E5"/>
    <w:multiLevelType w:val="singleLevel"/>
    <w:tmpl w:val="FDC965E5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yZTBiMjAwNjQwM2UxOWM0Mjg4NWU5YzcyMTFhNTkifQ=="/>
  </w:docVars>
  <w:rsids>
    <w:rsidRoot w:val="396E0937"/>
    <w:rsid w:val="169D2669"/>
    <w:rsid w:val="18986B28"/>
    <w:rsid w:val="396E0937"/>
    <w:rsid w:val="408D2872"/>
    <w:rsid w:val="4B90555C"/>
    <w:rsid w:val="4CBE796D"/>
    <w:rsid w:val="4D4A6E12"/>
    <w:rsid w:val="5D895481"/>
    <w:rsid w:val="5F021651"/>
    <w:rsid w:val="6268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958</Words>
  <Characters>1746</Characters>
  <Lines>0</Lines>
  <Paragraphs>0</Paragraphs>
  <TotalTime>1</TotalTime>
  <ScaleCrop>false</ScaleCrop>
  <LinksUpToDate>false</LinksUpToDate>
  <CharactersWithSpaces>1778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2023-06-19T03:04:00Z</dcterms:created>
  <dc:creator>小兮</dc:creator>
  <cp:lastModifiedBy>小兮</cp:lastModifiedBy>
  <dcterms:modified xsi:type="dcterms:W3CDTF">2026-06-22T05:10:51Z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8CCDD961FA2D4E6D8915E4D1D7A66265_11</vt:lpwstr>
  </property>
  <property fmtid="{D5CDD505-2E9C-101B-9397-08002B2CF9AE}" pid="4" name="KSOTemplateDocerSaveRecord">
    <vt:lpwstr>eyJoZGlkIjoiMzgxZWQwZmIyZTBmZDlhNzUxMWYyOGI4ZTcyNGMxOTUiLCJ1c2VySWQiOiIzOTQ2NjQ2NjMifQ==</vt:lpwstr>
  </property>
</Properties>
</file>