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C209FE4">
      <w:pPr>
        <w:spacing w:line="360" w:lineRule="auto"/>
        <w:jc w:val="center"/>
        <w:textAlignment w:val="center"/>
        <w:rPr>
          <w:rFonts w:hint="eastAsia" w:ascii="宋体" w:hAnsi="宋体" w:cs="宋体"/>
          <w:b/>
          <w:color w:val="auto"/>
          <w:sz w:val="36"/>
          <w:szCs w:val="36"/>
          <w:lang w:val="en-US" w:eastAsia="zh-CN"/>
        </w:rPr>
      </w:pPr>
      <w:r>
        <w:rPr>
          <w:rFonts w:hint="eastAsia" w:ascii="宋体" w:hAnsi="宋体" w:cs="宋体"/>
          <w:b/>
          <w:color w:val="auto"/>
          <w:sz w:val="36"/>
          <w:szCs w:val="36"/>
          <w:lang w:val="en-US" w:eastAsia="zh-CN"/>
        </w:rPr>
        <w:t>深圳外国语学校高中部2027届暑假生物综合</w:t>
      </w:r>
    </w:p>
    <w:p w14:paraId="022910F2">
      <w:pPr>
        <w:spacing w:line="360" w:lineRule="auto"/>
        <w:jc w:val="center"/>
        <w:textAlignment w:val="center"/>
        <w:rPr>
          <w:rFonts w:hint="default" w:ascii="宋体" w:hAnsi="宋体" w:eastAsia="宋体" w:cs="宋体"/>
          <w:b/>
          <w:color w:val="auto"/>
          <w:sz w:val="36"/>
          <w:szCs w:val="36"/>
          <w:lang w:val="en-US" w:eastAsia="zh-CN"/>
        </w:rPr>
      </w:pPr>
      <w:r>
        <w:rPr>
          <w:rFonts w:hint="eastAsia" w:ascii="宋体" w:hAnsi="宋体" w:cs="宋体"/>
          <w:b/>
          <w:color w:val="auto"/>
          <w:sz w:val="36"/>
          <w:szCs w:val="36"/>
          <w:lang w:val="en-US" w:eastAsia="zh-CN"/>
        </w:rPr>
        <w:t>练习卷（六）</w:t>
      </w:r>
    </w:p>
    <w:p w14:paraId="633C9DCC">
      <w:pPr>
        <w:spacing w:line="360" w:lineRule="auto"/>
        <w:jc w:val="center"/>
        <w:textAlignment w:val="center"/>
      </w:pPr>
      <w:r>
        <w:rPr>
          <w:rFonts w:ascii="宋体" w:hAnsi="宋体" w:eastAsia="宋体" w:cs="宋体"/>
          <w:b/>
          <w:color w:val="auto"/>
          <w:sz w:val="24"/>
        </w:rPr>
        <w:t>本试卷共</w:t>
      </w:r>
      <w:r>
        <w:rPr>
          <w:rFonts w:hint="eastAsia" w:cs="Times New Roman"/>
          <w:b/>
          <w:color w:val="auto"/>
          <w:sz w:val="24"/>
          <w:lang w:val="en-US" w:eastAsia="zh-CN"/>
        </w:rPr>
        <w:t>7</w:t>
      </w:r>
      <w:r>
        <w:rPr>
          <w:rFonts w:ascii="宋体" w:hAnsi="宋体" w:eastAsia="宋体" w:cs="宋体"/>
          <w:b/>
          <w:color w:val="auto"/>
          <w:sz w:val="24"/>
        </w:rPr>
        <w:t>页，</w:t>
      </w:r>
      <w:r>
        <w:rPr>
          <w:rFonts w:ascii="Times New Roman" w:hAnsi="Times New Roman" w:eastAsia="Times New Roman" w:cs="Times New Roman"/>
          <w:b/>
          <w:color w:val="auto"/>
          <w:sz w:val="24"/>
        </w:rPr>
        <w:t>100</w:t>
      </w:r>
      <w:r>
        <w:rPr>
          <w:rFonts w:ascii="宋体" w:hAnsi="宋体" w:eastAsia="宋体" w:cs="宋体"/>
          <w:b/>
          <w:color w:val="auto"/>
          <w:sz w:val="24"/>
        </w:rPr>
        <w:t>分。考试时长</w:t>
      </w:r>
      <w:r>
        <w:rPr>
          <w:rFonts w:hint="eastAsia" w:cs="Times New Roman"/>
          <w:b/>
          <w:color w:val="auto"/>
          <w:sz w:val="24"/>
          <w:lang w:val="en-US" w:eastAsia="zh-CN"/>
        </w:rPr>
        <w:t>75</w:t>
      </w:r>
      <w:r>
        <w:rPr>
          <w:rFonts w:ascii="宋体" w:hAnsi="宋体" w:eastAsia="宋体" w:cs="宋体"/>
          <w:b/>
          <w:color w:val="auto"/>
          <w:sz w:val="24"/>
        </w:rPr>
        <w:t>分钟。</w:t>
      </w:r>
    </w:p>
    <w:p w14:paraId="7285BBA9">
      <w:pPr>
        <w:spacing w:line="360" w:lineRule="auto"/>
        <w:jc w:val="center"/>
        <w:textAlignment w:val="center"/>
      </w:pPr>
      <w:r>
        <w:rPr>
          <w:rFonts w:ascii="宋体" w:hAnsi="宋体" w:eastAsia="宋体" w:cs="宋体"/>
          <w:b/>
          <w:color w:val="auto"/>
          <w:sz w:val="24"/>
        </w:rPr>
        <w:t>第一部分</w:t>
      </w:r>
    </w:p>
    <w:p w14:paraId="4482C080">
      <w:pPr>
        <w:spacing w:line="360" w:lineRule="auto"/>
        <w:jc w:val="left"/>
        <w:textAlignment w:val="center"/>
      </w:pPr>
      <w:r>
        <w:rPr>
          <w:rFonts w:ascii="宋体" w:hAnsi="宋体" w:eastAsia="宋体" w:cs="宋体"/>
          <w:b/>
          <w:color w:val="auto"/>
          <w:sz w:val="24"/>
        </w:rPr>
        <w:t>本部分共</w:t>
      </w:r>
      <w:r>
        <w:rPr>
          <w:rFonts w:ascii="Times New Roman" w:hAnsi="Times New Roman" w:eastAsia="Times New Roman" w:cs="Times New Roman"/>
          <w:b/>
          <w:color w:val="auto"/>
          <w:sz w:val="24"/>
        </w:rPr>
        <w:t>1</w:t>
      </w:r>
      <w:r>
        <w:rPr>
          <w:rFonts w:hint="eastAsia" w:cs="Times New Roman"/>
          <w:b/>
          <w:color w:val="auto"/>
          <w:sz w:val="24"/>
          <w:lang w:val="en-US" w:eastAsia="zh-CN"/>
        </w:rPr>
        <w:t>6</w:t>
      </w:r>
      <w:r>
        <w:rPr>
          <w:rFonts w:ascii="宋体" w:hAnsi="宋体" w:eastAsia="宋体" w:cs="宋体"/>
          <w:b/>
          <w:color w:val="auto"/>
          <w:sz w:val="24"/>
        </w:rPr>
        <w:t>题，</w:t>
      </w:r>
      <w:r>
        <w:rPr>
          <w:rFonts w:hint="eastAsia" w:ascii="宋体" w:hAnsi="宋体" w:cs="宋体"/>
          <w:b/>
          <w:color w:val="auto"/>
          <w:sz w:val="24"/>
          <w:lang w:val="en-US" w:eastAsia="zh-CN"/>
        </w:rPr>
        <w:t>其中1-12题为</w:t>
      </w:r>
      <w:r>
        <w:rPr>
          <w:rFonts w:ascii="宋体" w:hAnsi="宋体" w:eastAsia="宋体" w:cs="宋体"/>
          <w:b/>
          <w:color w:val="auto"/>
          <w:sz w:val="24"/>
        </w:rPr>
        <w:t>每题</w:t>
      </w:r>
      <w:r>
        <w:rPr>
          <w:rFonts w:ascii="Times New Roman" w:hAnsi="Times New Roman" w:eastAsia="Times New Roman" w:cs="Times New Roman"/>
          <w:b/>
          <w:color w:val="auto"/>
          <w:sz w:val="24"/>
        </w:rPr>
        <w:t>2</w:t>
      </w:r>
      <w:r>
        <w:rPr>
          <w:rFonts w:ascii="宋体" w:hAnsi="宋体" w:eastAsia="宋体" w:cs="宋体"/>
          <w:b/>
          <w:color w:val="auto"/>
          <w:sz w:val="24"/>
        </w:rPr>
        <w:t>分，</w:t>
      </w:r>
      <w:r>
        <w:rPr>
          <w:rFonts w:hint="eastAsia" w:ascii="宋体" w:hAnsi="宋体" w:cs="宋体"/>
          <w:b/>
          <w:color w:val="auto"/>
          <w:sz w:val="24"/>
          <w:lang w:val="en-US" w:eastAsia="zh-CN"/>
        </w:rPr>
        <w:t>13—16题每题4分，</w:t>
      </w:r>
      <w:r>
        <w:rPr>
          <w:rFonts w:ascii="宋体" w:hAnsi="宋体" w:eastAsia="宋体" w:cs="宋体"/>
          <w:b/>
          <w:color w:val="auto"/>
          <w:sz w:val="24"/>
        </w:rPr>
        <w:t>共</w:t>
      </w:r>
      <w:r>
        <w:rPr>
          <w:rFonts w:hint="eastAsia" w:cs="Times New Roman"/>
          <w:b/>
          <w:color w:val="auto"/>
          <w:sz w:val="24"/>
          <w:lang w:val="en-US" w:eastAsia="zh-CN"/>
        </w:rPr>
        <w:t>40</w:t>
      </w:r>
      <w:r>
        <w:rPr>
          <w:rFonts w:ascii="宋体" w:hAnsi="宋体" w:eastAsia="宋体" w:cs="宋体"/>
          <w:b/>
          <w:color w:val="auto"/>
          <w:sz w:val="24"/>
        </w:rPr>
        <w:t>分。在每题列出的四个选项中，选出最符合题目要求的一项。</w:t>
      </w:r>
    </w:p>
    <w:p w14:paraId="0A95ADCC">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rPr>
          <w:color w:val="auto"/>
        </w:rPr>
        <w:t xml:space="preserve">1. </w:t>
      </w:r>
      <w:r>
        <w:rPr>
          <w:rFonts w:ascii="宋体" w:hAnsi="宋体" w:eastAsia="宋体" w:cs="宋体"/>
          <w:color w:val="auto"/>
        </w:rPr>
        <w:t>某款“零糖”饮料用甜味剂代替糖类。甜味剂能被味觉细胞识别，主要是因为甜味剂与糖类具有相似的（　　）</w:t>
      </w:r>
    </w:p>
    <w:p w14:paraId="07CBCD57">
      <w:pPr>
        <w:keepNext w:val="0"/>
        <w:keepLines w:val="0"/>
        <w:pageBreakBefore w:val="0"/>
        <w:widowControl w:val="0"/>
        <w:tabs>
          <w:tab w:val="left" w:pos="2436"/>
          <w:tab w:val="left" w:pos="4873"/>
          <w:tab w:val="left" w:pos="7309"/>
        </w:tabs>
        <w:kinsoku/>
        <w:wordWrap/>
        <w:overflowPunct/>
        <w:topLinePunct w:val="0"/>
        <w:autoSpaceDE/>
        <w:autoSpaceDN/>
        <w:bidi w:val="0"/>
        <w:adjustRightInd/>
        <w:snapToGrid/>
        <w:spacing w:line="240" w:lineRule="auto"/>
        <w:jc w:val="left"/>
        <w:textAlignment w:val="center"/>
        <w:rPr>
          <w:color w:val="000000"/>
        </w:rPr>
      </w:pPr>
      <w:r>
        <w:t xml:space="preserve">A. </w:t>
      </w:r>
      <w:r>
        <w:rPr>
          <w:rFonts w:ascii="宋体" w:hAnsi="宋体" w:eastAsia="宋体" w:cs="宋体"/>
          <w:color w:val="auto"/>
        </w:rPr>
        <w:t>元素组成</w:t>
      </w:r>
      <w:r>
        <w:tab/>
      </w:r>
      <w:r>
        <w:t xml:space="preserve">B. </w:t>
      </w:r>
      <w:r>
        <w:rPr>
          <w:rFonts w:ascii="宋体" w:hAnsi="宋体" w:eastAsia="宋体" w:cs="宋体"/>
          <w:color w:val="auto"/>
        </w:rPr>
        <w:t>分子结构</w:t>
      </w:r>
      <w:r>
        <w:tab/>
      </w:r>
      <w:r>
        <w:t>C</w:t>
      </w:r>
      <w:bookmarkStart w:id="0" w:name="_GoBack"/>
      <w:bookmarkEnd w:id="0"/>
      <w:r>
        <w:t xml:space="preserve">. </w:t>
      </w:r>
      <w:r>
        <w:rPr>
          <w:rFonts w:ascii="宋体" w:hAnsi="宋体" w:eastAsia="宋体" w:cs="宋体"/>
          <w:color w:val="auto"/>
        </w:rPr>
        <w:t>分子大小</w:t>
      </w:r>
      <w:r>
        <w:tab/>
      </w:r>
      <w:r>
        <w:t xml:space="preserve">D. </w:t>
      </w:r>
      <w:r>
        <w:rPr>
          <w:rFonts w:ascii="宋体" w:hAnsi="宋体" w:eastAsia="宋体" w:cs="宋体"/>
          <w:color w:val="auto"/>
        </w:rPr>
        <w:t>水溶性</w:t>
      </w:r>
    </w:p>
    <w:p w14:paraId="154C3E68">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2. </w:t>
      </w:r>
      <w:r>
        <w:rPr>
          <w:rFonts w:ascii="宋体" w:hAnsi="宋体" w:eastAsia="宋体" w:cs="宋体"/>
          <w:color w:val="000000"/>
        </w:rPr>
        <w:t>含酶牙膏能有效分解口腔内的细菌，使用时建议使用温水，牙膏在口腔中停留</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分钟再漱口。下列叙述正确的是（　　）</w:t>
      </w:r>
    </w:p>
    <w:p w14:paraId="36AB36EB">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A. </w:t>
      </w:r>
      <w:r>
        <w:rPr>
          <w:rFonts w:ascii="宋体" w:hAnsi="宋体" w:eastAsia="宋体" w:cs="宋体"/>
          <w:color w:val="000000"/>
        </w:rPr>
        <w:t>该牙膏中的酶可分解口腔中所有类型的残留物</w:t>
      </w:r>
    </w:p>
    <w:p w14:paraId="569E21B2">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B. </w:t>
      </w:r>
      <w:r>
        <w:rPr>
          <w:rFonts w:ascii="宋体" w:hAnsi="宋体" w:eastAsia="宋体" w:cs="宋体"/>
          <w:color w:val="000000"/>
        </w:rPr>
        <w:t>刷牙时牙膏在口腔中停留</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分钟有利于酶发挥作用</w:t>
      </w:r>
    </w:p>
    <w:p w14:paraId="56DDC471">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C. </w:t>
      </w:r>
      <w:r>
        <w:rPr>
          <w:rFonts w:ascii="宋体" w:hAnsi="宋体" w:eastAsia="宋体" w:cs="宋体"/>
          <w:color w:val="000000"/>
        </w:rPr>
        <w:t>使用温水刷牙可提高酶的活性，因此水温越高越好</w:t>
      </w:r>
    </w:p>
    <w:p w14:paraId="7213BC6B">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D. </w:t>
      </w:r>
      <w:r>
        <w:rPr>
          <w:rFonts w:ascii="宋体" w:hAnsi="宋体" w:eastAsia="宋体" w:cs="宋体"/>
          <w:color w:val="000000"/>
        </w:rPr>
        <w:t>牙膏中的酶能提供活化能，从而降低反应所需的能量</w:t>
      </w:r>
    </w:p>
    <w:p w14:paraId="4E910A32">
      <w:pPr>
        <w:keepNext w:val="0"/>
        <w:keepLines w:val="0"/>
        <w:pageBreakBefore w:val="0"/>
        <w:widowControl w:val="0"/>
        <w:kinsoku/>
        <w:wordWrap/>
        <w:overflowPunct/>
        <w:topLinePunct w:val="0"/>
        <w:autoSpaceDE/>
        <w:autoSpaceDN/>
        <w:bidi w:val="0"/>
        <w:adjustRightInd/>
        <w:snapToGrid/>
        <w:spacing w:line="240" w:lineRule="auto"/>
        <w:jc w:val="both"/>
        <w:textAlignment w:val="center"/>
        <w:rPr>
          <w:color w:val="000000"/>
        </w:rPr>
      </w:pPr>
      <w:r>
        <w:rPr>
          <w:color w:val="000000"/>
        </w:rPr>
        <w:t xml:space="preserve">3. </w:t>
      </w:r>
      <w:r>
        <w:rPr>
          <w:rFonts w:ascii="宋体" w:hAnsi="宋体" w:eastAsia="宋体" w:cs="宋体"/>
          <w:color w:val="000000"/>
        </w:rPr>
        <w:t>在高中生物学实验中，显微镜下观察有丝分裂、减数分裂或低温诱导植物细胞染色体数目的变化时，显微镜视野中</w:t>
      </w:r>
      <w:r>
        <w:rPr>
          <w:rFonts w:ascii="宋体" w:hAnsi="宋体" w:eastAsia="宋体" w:cs="宋体"/>
          <w:color w:val="000000"/>
          <w:em w:val="dot"/>
          <w:lang w:eastAsia="zh-CN"/>
        </w:rPr>
        <w:t>不会</w:t>
      </w:r>
      <w:r>
        <w:rPr>
          <w:rFonts w:ascii="宋体" w:hAnsi="宋体" w:eastAsia="宋体" w:cs="宋体"/>
          <w:color w:val="000000"/>
        </w:rPr>
        <w:t>看到的是（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880EB5B">
      <w:pPr>
        <w:keepNext w:val="0"/>
        <w:keepLines w:val="0"/>
        <w:pageBreakBefore w:val="0"/>
        <w:widowControl w:val="0"/>
        <w:tabs>
          <w:tab w:val="left" w:pos="4873"/>
        </w:tabs>
        <w:kinsoku/>
        <w:wordWrap/>
        <w:overflowPunct/>
        <w:topLinePunct w:val="0"/>
        <w:autoSpaceDE/>
        <w:autoSpaceDN/>
        <w:bidi w:val="0"/>
        <w:adjustRightInd/>
        <w:snapToGrid/>
        <w:spacing w:line="240" w:lineRule="auto"/>
        <w:jc w:val="left"/>
        <w:textAlignment w:val="center"/>
        <w:rPr>
          <w:color w:val="000000"/>
        </w:rPr>
      </w:pPr>
      <w:r>
        <w:rPr>
          <w:color w:val="000000"/>
        </w:rPr>
        <w:t xml:space="preserve">A. </w:t>
      </w:r>
      <w:r>
        <w:rPr>
          <w:rFonts w:ascii="宋体" w:hAnsi="宋体" w:eastAsia="宋体" w:cs="宋体"/>
          <w:color w:val="000000"/>
        </w:rPr>
        <w:t>动态的细胞分裂过程</w:t>
      </w:r>
      <w:r>
        <w:rPr>
          <w:color w:val="000000"/>
        </w:rPr>
        <w:tab/>
      </w:r>
      <w:r>
        <w:rPr>
          <w:color w:val="000000"/>
        </w:rPr>
        <w:t xml:space="preserve">B. </w:t>
      </w:r>
      <w:r>
        <w:rPr>
          <w:rFonts w:ascii="宋体" w:hAnsi="宋体" w:eastAsia="宋体" w:cs="宋体"/>
          <w:color w:val="000000"/>
        </w:rPr>
        <w:t>有完整细胞核的细胞</w:t>
      </w:r>
    </w:p>
    <w:p w14:paraId="12A1F7C6">
      <w:pPr>
        <w:keepNext w:val="0"/>
        <w:keepLines w:val="0"/>
        <w:pageBreakBefore w:val="0"/>
        <w:widowControl w:val="0"/>
        <w:tabs>
          <w:tab w:val="left" w:pos="4873"/>
        </w:tabs>
        <w:kinsoku/>
        <w:wordWrap/>
        <w:overflowPunct/>
        <w:topLinePunct w:val="0"/>
        <w:autoSpaceDE/>
        <w:autoSpaceDN/>
        <w:bidi w:val="0"/>
        <w:adjustRightInd/>
        <w:snapToGrid/>
        <w:spacing w:line="240" w:lineRule="auto"/>
        <w:jc w:val="left"/>
        <w:textAlignment w:val="center"/>
        <w:rPr>
          <w:color w:val="000000"/>
        </w:rPr>
      </w:pPr>
      <w:r>
        <w:rPr>
          <w:color w:val="000000"/>
        </w:rPr>
        <w:t xml:space="preserve">C. </w:t>
      </w:r>
      <w:r>
        <w:rPr>
          <w:rFonts w:ascii="宋体" w:hAnsi="宋体" w:eastAsia="宋体" w:cs="宋体"/>
          <w:color w:val="000000"/>
        </w:rPr>
        <w:t>染色体数目不同的细胞</w:t>
      </w:r>
      <w:r>
        <w:rPr>
          <w:color w:val="000000"/>
        </w:rPr>
        <w:tab/>
      </w:r>
      <w:r>
        <w:rPr>
          <w:color w:val="000000"/>
        </w:rPr>
        <w:t xml:space="preserve">D. </w:t>
      </w:r>
      <w:r>
        <w:rPr>
          <w:rFonts w:ascii="宋体" w:hAnsi="宋体" w:eastAsia="宋体" w:cs="宋体"/>
          <w:color w:val="000000"/>
        </w:rPr>
        <w:t>分裂间期的细胞比例最高</w:t>
      </w:r>
    </w:p>
    <w:p w14:paraId="0698BBF4">
      <w:pPr>
        <w:keepNext w:val="0"/>
        <w:keepLines w:val="0"/>
        <w:pageBreakBefore w:val="0"/>
        <w:widowControl w:val="0"/>
        <w:kinsoku/>
        <w:wordWrap/>
        <w:overflowPunct/>
        <w:topLinePunct w:val="0"/>
        <w:autoSpaceDE/>
        <w:autoSpaceDN/>
        <w:bidi w:val="0"/>
        <w:adjustRightInd/>
        <w:snapToGrid/>
        <w:spacing w:line="240" w:lineRule="auto"/>
        <w:jc w:val="both"/>
        <w:textAlignment w:val="center"/>
        <w:rPr>
          <w:color w:val="000000"/>
        </w:rPr>
      </w:pPr>
      <w:r>
        <w:rPr>
          <w:color w:val="000000"/>
        </w:rPr>
        <w:t xml:space="preserve">4. </w:t>
      </w:r>
      <w:r>
        <w:rPr>
          <w:rFonts w:ascii="宋体" w:hAnsi="宋体" w:eastAsia="宋体" w:cs="宋体"/>
          <w:color w:val="000000"/>
        </w:rPr>
        <w:t>人工智能（</w:t>
      </w:r>
      <w:r>
        <w:rPr>
          <w:rFonts w:ascii="Times New Roman" w:hAnsi="Times New Roman" w:eastAsia="Times New Roman" w:cs="Times New Roman"/>
          <w:color w:val="000000"/>
        </w:rPr>
        <w:t>AI</w:t>
      </w:r>
      <w:r>
        <w:rPr>
          <w:rFonts w:ascii="宋体" w:hAnsi="宋体" w:eastAsia="宋体" w:cs="宋体"/>
          <w:color w:val="000000"/>
        </w:rPr>
        <w:t>）正在深刻改变疾病诊断与治疗的方式。下列关于</w:t>
      </w:r>
      <w:r>
        <w:rPr>
          <w:rFonts w:ascii="Times New Roman" w:hAnsi="Times New Roman" w:eastAsia="Times New Roman" w:cs="Times New Roman"/>
          <w:color w:val="000000"/>
        </w:rPr>
        <w:t>AI</w:t>
      </w:r>
      <w:r>
        <w:rPr>
          <w:rFonts w:ascii="宋体" w:hAnsi="宋体" w:eastAsia="宋体" w:cs="宋体"/>
          <w:color w:val="000000"/>
        </w:rPr>
        <w:t>应用的叙述，</w:t>
      </w:r>
      <w:r>
        <w:rPr>
          <w:rFonts w:ascii="宋体" w:hAnsi="宋体" w:eastAsia="宋体" w:cs="宋体"/>
          <w:color w:val="000000"/>
          <w:em w:val="dot"/>
          <w:lang w:eastAsia="zh-CN"/>
        </w:rPr>
        <w:t>错误</w:t>
      </w:r>
      <w:r>
        <w:rPr>
          <w:rFonts w:ascii="宋体" w:hAnsi="宋体" w:eastAsia="宋体" w:cs="宋体"/>
          <w:color w:val="000000"/>
        </w:rPr>
        <w:t>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F83EF66">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A. </w:t>
      </w:r>
      <w:r>
        <w:rPr>
          <w:rFonts w:ascii="宋体" w:hAnsi="宋体" w:eastAsia="宋体" w:cs="宋体"/>
          <w:color w:val="000000"/>
        </w:rPr>
        <w:t>分析氨基酸序列，预测蛋白质空间结构，推断其功能</w:t>
      </w:r>
    </w:p>
    <w:p w14:paraId="338EC72C">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B. </w:t>
      </w:r>
      <w:r>
        <w:rPr>
          <w:rFonts w:ascii="宋体" w:hAnsi="宋体" w:eastAsia="宋体" w:cs="宋体"/>
          <w:color w:val="000000"/>
        </w:rPr>
        <w:t>识别细胞的形态特征，区分正常细胞与癌细胞</w:t>
      </w:r>
    </w:p>
    <w:p w14:paraId="5FBD4FCF">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C. </w:t>
      </w:r>
      <w:r>
        <w:rPr>
          <w:rFonts w:ascii="宋体" w:hAnsi="宋体" w:eastAsia="宋体" w:cs="宋体"/>
          <w:color w:val="000000"/>
        </w:rPr>
        <w:t>分析家族与人群数据库，评估子代患遗传病的概率</w:t>
      </w:r>
    </w:p>
    <w:p w14:paraId="6970FD4F">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D. </w:t>
      </w:r>
      <w:r>
        <w:rPr>
          <w:rFonts w:ascii="宋体" w:hAnsi="宋体" w:eastAsia="宋体" w:cs="宋体"/>
          <w:color w:val="000000"/>
        </w:rPr>
        <w:t>分析细菌基因组序列，精确预测其产生耐药突变的时间和位点</w:t>
      </w:r>
    </w:p>
    <w:p w14:paraId="3A38BBBD">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5. </w:t>
      </w:r>
      <w:r>
        <w:rPr>
          <w:rFonts w:ascii="宋体" w:hAnsi="宋体" w:eastAsia="宋体" w:cs="宋体"/>
          <w:color w:val="000000"/>
        </w:rPr>
        <w:t>研究者将一个来自野生型拟南芥的接穗嫁接在砧木上（如下图）。砧木为另一株无法合成</w:t>
      </w:r>
      <w:r>
        <w:rPr>
          <w:rFonts w:ascii="Times New Roman" w:hAnsi="Times New Roman" w:eastAsia="Times New Roman" w:cs="Times New Roman"/>
          <w:color w:val="000000"/>
        </w:rPr>
        <w:t>siRNA</w:t>
      </w:r>
      <w:r>
        <w:rPr>
          <w:rFonts w:ascii="宋体" w:hAnsi="宋体" w:eastAsia="宋体" w:cs="宋体"/>
          <w:color w:val="000000"/>
        </w:rPr>
        <w:t>的突变体。一段时间后，在砧木中检测到来自接穗的</w:t>
      </w:r>
      <w:r>
        <w:rPr>
          <w:rFonts w:ascii="Times New Roman" w:hAnsi="Times New Roman" w:eastAsia="Times New Roman" w:cs="Times New Roman"/>
          <w:color w:val="000000"/>
        </w:rPr>
        <w:t>siRNA</w:t>
      </w:r>
      <w:r>
        <w:rPr>
          <w:rFonts w:ascii="宋体" w:hAnsi="宋体" w:eastAsia="宋体" w:cs="宋体"/>
          <w:color w:val="000000"/>
        </w:rPr>
        <w:t>及其诱导的</w:t>
      </w:r>
      <w:r>
        <w:rPr>
          <w:rFonts w:ascii="Times New Roman" w:hAnsi="Times New Roman" w:eastAsia="Times New Roman" w:cs="Times New Roman"/>
          <w:color w:val="000000"/>
        </w:rPr>
        <w:t>DNA</w:t>
      </w:r>
      <w:r>
        <w:rPr>
          <w:rFonts w:ascii="宋体" w:hAnsi="宋体" w:eastAsia="宋体" w:cs="宋体"/>
          <w:color w:val="000000"/>
        </w:rPr>
        <w:t>甲基化现象。下列叙述</w:t>
      </w:r>
      <w:r>
        <w:rPr>
          <w:rFonts w:ascii="宋体" w:hAnsi="宋体" w:eastAsia="宋体" w:cs="宋体"/>
          <w:color w:val="000000"/>
          <w:em w:val="dot"/>
          <w:lang w:eastAsia="zh-CN"/>
        </w:rPr>
        <w:t>错误</w:t>
      </w:r>
      <w:r>
        <w:rPr>
          <w:rFonts w:ascii="宋体" w:hAnsi="宋体" w:eastAsia="宋体" w:cs="宋体"/>
          <w:color w:val="000000"/>
        </w:rPr>
        <w:t>的是（　　）</w:t>
      </w:r>
    </w:p>
    <w:p w14:paraId="00116108">
      <w:pPr>
        <w:spacing w:line="360" w:lineRule="auto"/>
        <w:jc w:val="left"/>
        <w:textAlignment w:val="center"/>
        <w:rPr>
          <w:color w:val="000000"/>
        </w:rPr>
      </w:pPr>
      <w:r>
        <w:rPr>
          <w:color w:val="000000"/>
        </w:rPr>
        <w:drawing>
          <wp:inline distT="0" distB="0" distL="114300" distR="114300">
            <wp:extent cx="1762125" cy="1230630"/>
            <wp:effectExtent l="0" t="0" r="9525" b="762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6"/>
                    <a:stretch>
                      <a:fillRect/>
                    </a:stretch>
                  </pic:blipFill>
                  <pic:spPr>
                    <a:xfrm>
                      <a:off x="0" y="0"/>
                      <a:ext cx="1762125" cy="1230630"/>
                    </a:xfrm>
                    <a:prstGeom prst="rect">
                      <a:avLst/>
                    </a:prstGeom>
                  </pic:spPr>
                </pic:pic>
              </a:graphicData>
            </a:graphic>
          </wp:inline>
        </w:drawing>
      </w:r>
    </w:p>
    <w:p w14:paraId="5D64A7AA">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A. </w:t>
      </w:r>
      <w:r>
        <w:rPr>
          <w:rFonts w:ascii="Times New Roman" w:hAnsi="Times New Roman" w:eastAsia="Times New Roman" w:cs="Times New Roman"/>
          <w:color w:val="000000"/>
        </w:rPr>
        <w:t>siRNA</w:t>
      </w:r>
      <w:r>
        <w:rPr>
          <w:rFonts w:ascii="宋体" w:hAnsi="宋体" w:eastAsia="宋体" w:cs="宋体"/>
          <w:color w:val="000000"/>
        </w:rPr>
        <w:t>能够跨器官运输</w:t>
      </w:r>
    </w:p>
    <w:p w14:paraId="63ED24F2">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B. </w:t>
      </w:r>
      <w:r>
        <w:rPr>
          <w:rFonts w:ascii="宋体" w:hAnsi="宋体" w:eastAsia="宋体" w:cs="宋体"/>
          <w:color w:val="000000"/>
        </w:rPr>
        <w:t>砧木的</w:t>
      </w:r>
      <w:r>
        <w:rPr>
          <w:rFonts w:ascii="Times New Roman" w:hAnsi="Times New Roman" w:eastAsia="Times New Roman" w:cs="Times New Roman"/>
          <w:color w:val="000000"/>
        </w:rPr>
        <w:t>DNA</w:t>
      </w:r>
      <w:r>
        <w:rPr>
          <w:rFonts w:ascii="宋体" w:hAnsi="宋体" w:eastAsia="宋体" w:cs="宋体"/>
          <w:color w:val="000000"/>
        </w:rPr>
        <w:t>序列发生了改变</w:t>
      </w:r>
    </w:p>
    <w:p w14:paraId="4764AC85">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C. </w:t>
      </w:r>
      <w:r>
        <w:rPr>
          <w:rFonts w:ascii="宋体" w:hAnsi="宋体" w:eastAsia="宋体" w:cs="宋体"/>
          <w:color w:val="000000"/>
        </w:rPr>
        <w:t>砧木的基因表达可发生改变</w:t>
      </w:r>
    </w:p>
    <w:p w14:paraId="62D61F65">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D. </w:t>
      </w:r>
      <w:r>
        <w:rPr>
          <w:rFonts w:ascii="宋体" w:hAnsi="宋体" w:eastAsia="宋体" w:cs="宋体"/>
          <w:color w:val="000000"/>
        </w:rPr>
        <w:t>可用特定接穗改良砧木的性状</w:t>
      </w:r>
    </w:p>
    <w:p w14:paraId="3F595D20">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6. </w:t>
      </w:r>
      <w:r>
        <w:rPr>
          <w:rFonts w:ascii="宋体" w:hAnsi="宋体" w:eastAsia="宋体" w:cs="宋体"/>
          <w:color w:val="000000"/>
        </w:rPr>
        <w:t>辐射和烟草烟雾等物理、化学因素会造成染色体断裂。人类</w:t>
      </w:r>
      <w:r>
        <w:rPr>
          <w:rFonts w:ascii="Times New Roman" w:hAnsi="Times New Roman" w:eastAsia="Times New Roman" w:cs="Times New Roman"/>
          <w:color w:val="000000"/>
        </w:rPr>
        <w:t>12</w:t>
      </w:r>
      <w:r>
        <w:rPr>
          <w:rFonts w:ascii="宋体" w:hAnsi="宋体" w:eastAsia="宋体" w:cs="宋体"/>
          <w:color w:val="000000"/>
        </w:rPr>
        <w:t>号染色体的两端同时断裂时，暴露出具有黏性的断点，它们连接在一起可形成环状染色体（如下图）。这一变异不会导致（　　）</w:t>
      </w:r>
    </w:p>
    <w:p w14:paraId="646362C0">
      <w:pPr>
        <w:spacing w:line="360" w:lineRule="auto"/>
        <w:jc w:val="left"/>
        <w:textAlignment w:val="center"/>
        <w:rPr>
          <w:color w:val="000000"/>
        </w:rPr>
      </w:pPr>
      <w:r>
        <w:rPr>
          <w:color w:val="000000"/>
        </w:rPr>
        <w:drawing>
          <wp:inline distT="0" distB="0" distL="114300" distR="114300">
            <wp:extent cx="4819650" cy="1115060"/>
            <wp:effectExtent l="0" t="0" r="0" b="889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7"/>
                    <a:stretch>
                      <a:fillRect/>
                    </a:stretch>
                  </pic:blipFill>
                  <pic:spPr>
                    <a:xfrm>
                      <a:off x="0" y="0"/>
                      <a:ext cx="4819650" cy="1115060"/>
                    </a:xfrm>
                    <a:prstGeom prst="rect">
                      <a:avLst/>
                    </a:prstGeom>
                  </pic:spPr>
                </pic:pic>
              </a:graphicData>
            </a:graphic>
          </wp:inline>
        </w:drawing>
      </w:r>
    </w:p>
    <w:p w14:paraId="5B434AC5">
      <w:pPr>
        <w:keepNext w:val="0"/>
        <w:keepLines w:val="0"/>
        <w:pageBreakBefore w:val="0"/>
        <w:widowControl w:val="0"/>
        <w:tabs>
          <w:tab w:val="left" w:pos="4873"/>
        </w:tabs>
        <w:kinsoku/>
        <w:wordWrap/>
        <w:overflowPunct/>
        <w:topLinePunct w:val="0"/>
        <w:autoSpaceDE/>
        <w:autoSpaceDN/>
        <w:bidi w:val="0"/>
        <w:adjustRightInd/>
        <w:snapToGrid/>
        <w:spacing w:line="24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间形成磷酸二酯键</w:t>
      </w:r>
      <w:r>
        <w:rPr>
          <w:color w:val="000000"/>
        </w:rPr>
        <w:tab/>
      </w:r>
      <w:r>
        <w:rPr>
          <w:color w:val="000000"/>
        </w:rPr>
        <w:t xml:space="preserve">B. </w:t>
      </w:r>
      <w:r>
        <w:rPr>
          <w:rFonts w:ascii="宋体" w:hAnsi="宋体" w:eastAsia="宋体" w:cs="宋体"/>
          <w:color w:val="000000"/>
        </w:rPr>
        <w:t>染色体缺失某些片段</w:t>
      </w:r>
    </w:p>
    <w:p w14:paraId="67ED622E">
      <w:pPr>
        <w:keepNext w:val="0"/>
        <w:keepLines w:val="0"/>
        <w:pageBreakBefore w:val="0"/>
        <w:widowControl w:val="0"/>
        <w:tabs>
          <w:tab w:val="left" w:pos="4873"/>
        </w:tabs>
        <w:kinsoku/>
        <w:wordWrap/>
        <w:overflowPunct/>
        <w:topLinePunct w:val="0"/>
        <w:autoSpaceDE/>
        <w:autoSpaceDN/>
        <w:bidi w:val="0"/>
        <w:adjustRightInd/>
        <w:snapToGrid/>
        <w:spacing w:line="240" w:lineRule="auto"/>
        <w:jc w:val="left"/>
        <w:textAlignment w:val="center"/>
        <w:rPr>
          <w:color w:val="000000"/>
        </w:rPr>
      </w:pPr>
      <w:r>
        <w:rPr>
          <w:color w:val="000000"/>
        </w:rPr>
        <w:t xml:space="preserve">C. </w:t>
      </w:r>
      <w:r>
        <w:rPr>
          <w:rFonts w:ascii="宋体" w:hAnsi="宋体" w:eastAsia="宋体" w:cs="宋体"/>
          <w:color w:val="000000"/>
        </w:rPr>
        <w:t>部分基因失去等位基因</w:t>
      </w:r>
      <w:r>
        <w:rPr>
          <w:color w:val="000000"/>
        </w:rPr>
        <w:tab/>
      </w:r>
      <w:r>
        <w:rPr>
          <w:color w:val="000000"/>
        </w:rPr>
        <w:t xml:space="preserve">D. </w:t>
      </w:r>
      <w:r>
        <w:rPr>
          <w:rFonts w:ascii="宋体" w:hAnsi="宋体" w:eastAsia="宋体" w:cs="宋体"/>
          <w:color w:val="000000"/>
        </w:rPr>
        <w:t>着丝粒数目增加</w:t>
      </w:r>
    </w:p>
    <w:p w14:paraId="1C0D4080">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7. </w:t>
      </w:r>
      <w:r>
        <w:rPr>
          <w:rFonts w:ascii="宋体" w:hAnsi="宋体" w:eastAsia="宋体" w:cs="宋体"/>
          <w:color w:val="000000"/>
        </w:rPr>
        <w:t>“中国减盐周”确定在</w:t>
      </w:r>
      <w:r>
        <w:rPr>
          <w:rFonts w:ascii="Times New Roman" w:hAnsi="Times New Roman" w:eastAsia="Times New Roman" w:cs="Times New Roman"/>
          <w:color w:val="000000"/>
        </w:rPr>
        <w:t>9</w:t>
      </w:r>
      <w:r>
        <w:rPr>
          <w:rFonts w:ascii="宋体" w:hAnsi="宋体" w:eastAsia="宋体" w:cs="宋体"/>
          <w:color w:val="000000"/>
        </w:rPr>
        <w:t>月</w:t>
      </w:r>
      <w:r>
        <w:rPr>
          <w:rFonts w:ascii="Times New Roman" w:hAnsi="Times New Roman" w:eastAsia="Times New Roman" w:cs="Times New Roman"/>
          <w:color w:val="000000"/>
        </w:rPr>
        <w:t>15</w:t>
      </w:r>
      <w:r>
        <w:rPr>
          <w:rFonts w:ascii="宋体" w:hAnsi="宋体" w:eastAsia="宋体" w:cs="宋体"/>
          <w:color w:val="000000"/>
        </w:rPr>
        <w:t>日所在的第三周，“</w:t>
      </w:r>
      <w:r>
        <w:rPr>
          <w:rFonts w:ascii="Times New Roman" w:hAnsi="Times New Roman" w:eastAsia="Times New Roman" w:cs="Times New Roman"/>
          <w:color w:val="000000"/>
        </w:rPr>
        <w:t>915</w:t>
      </w:r>
      <w:r>
        <w:rPr>
          <w:rFonts w:ascii="宋体" w:hAnsi="宋体" w:eastAsia="宋体" w:cs="宋体"/>
          <w:color w:val="000000"/>
        </w:rPr>
        <w:t>”谐音“就要五”，倡导每人每天食盐摄入量不超过</w:t>
      </w:r>
      <w:r>
        <w:rPr>
          <w:rFonts w:ascii="Times New Roman" w:hAnsi="Times New Roman" w:eastAsia="Times New Roman" w:cs="Times New Roman"/>
          <w:color w:val="000000"/>
        </w:rPr>
        <w:t>5</w:t>
      </w:r>
      <w:r>
        <w:rPr>
          <w:rFonts w:ascii="宋体" w:hAnsi="宋体" w:eastAsia="宋体" w:cs="宋体"/>
          <w:color w:val="000000"/>
        </w:rPr>
        <w:t>克。下列叙述错误的是（　　）</w:t>
      </w:r>
    </w:p>
    <w:p w14:paraId="23FAC622">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A. </w:t>
      </w:r>
      <w:r>
        <w:rPr>
          <w:rFonts w:ascii="宋体" w:hAnsi="宋体" w:eastAsia="宋体" w:cs="宋体"/>
          <w:color w:val="000000"/>
        </w:rPr>
        <w:t>细胞外液渗透压主要来源于</w:t>
      </w:r>
      <w:r>
        <w:rPr>
          <w:rFonts w:ascii="Times New Roman" w:hAnsi="Times New Roman" w:eastAsia="Times New Roman" w:cs="Times New Roman"/>
          <w:color w:val="000000"/>
        </w:rPr>
        <w:t>Na⁺</w:t>
      </w:r>
      <w:r>
        <w:rPr>
          <w:rFonts w:ascii="宋体" w:hAnsi="宋体" w:eastAsia="宋体" w:cs="宋体"/>
          <w:color w:val="000000"/>
        </w:rPr>
        <w:t>和</w:t>
      </w:r>
      <w:r>
        <w:rPr>
          <w:rFonts w:ascii="Times New Roman" w:hAnsi="Times New Roman" w:eastAsia="Times New Roman" w:cs="Times New Roman"/>
          <w:color w:val="000000"/>
        </w:rPr>
        <w:t>Cl⁻</w:t>
      </w:r>
    </w:p>
    <w:p w14:paraId="24E9E931">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B. </w:t>
      </w:r>
      <w:r>
        <w:rPr>
          <w:rFonts w:ascii="Times New Roman" w:hAnsi="Times New Roman" w:eastAsia="Times New Roman" w:cs="Times New Roman"/>
          <w:color w:val="000000"/>
        </w:rPr>
        <w:t>Na⁺</w:t>
      </w:r>
      <w:r>
        <w:rPr>
          <w:rFonts w:ascii="宋体" w:hAnsi="宋体" w:eastAsia="宋体" w:cs="宋体"/>
          <w:color w:val="000000"/>
        </w:rPr>
        <w:t>过高会引起神经细胞的兴奋性降低</w:t>
      </w:r>
    </w:p>
    <w:p w14:paraId="58189EBB">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C. </w:t>
      </w:r>
      <w:r>
        <w:rPr>
          <w:rFonts w:ascii="宋体" w:hAnsi="宋体" w:eastAsia="宋体" w:cs="宋体"/>
          <w:color w:val="000000"/>
        </w:rPr>
        <w:t>高盐饮食会促进抗利尿激素的释放</w:t>
      </w:r>
    </w:p>
    <w:p w14:paraId="2174C7DB">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D. </w:t>
      </w:r>
      <w:r>
        <w:rPr>
          <w:rFonts w:ascii="宋体" w:hAnsi="宋体" w:eastAsia="宋体" w:cs="宋体"/>
          <w:color w:val="000000"/>
        </w:rPr>
        <w:t>长期高盐饮食会使肾脏负担加重</w:t>
      </w:r>
    </w:p>
    <w:p w14:paraId="50CD0961">
      <w:pPr>
        <w:keepNext w:val="0"/>
        <w:keepLines w:val="0"/>
        <w:pageBreakBefore w:val="0"/>
        <w:widowControl w:val="0"/>
        <w:kinsoku/>
        <w:wordWrap/>
        <w:overflowPunct/>
        <w:topLinePunct w:val="0"/>
        <w:autoSpaceDE/>
        <w:autoSpaceDN/>
        <w:bidi w:val="0"/>
        <w:adjustRightInd/>
        <w:snapToGrid/>
        <w:spacing w:line="240" w:lineRule="auto"/>
        <w:jc w:val="both"/>
        <w:textAlignment w:val="center"/>
        <w:rPr>
          <w:color w:val="000000"/>
        </w:rPr>
      </w:pPr>
      <w:r>
        <w:rPr>
          <w:color w:val="000000"/>
        </w:rPr>
        <w:t>8.</w:t>
      </w:r>
      <w:r>
        <w:rPr>
          <w:rFonts w:ascii="宋体" w:hAnsi="宋体" w:eastAsia="宋体" w:cs="宋体"/>
          <w:color w:val="000000"/>
        </w:rPr>
        <w:t>某同学进行“土壤中分解尿素的细菌的分离与计数”实验，结果在以尿素为唯一氮源的选择培养基上没有出现菌落。该同学进行反思时，对可能原因的分析，</w:t>
      </w:r>
      <w:r>
        <w:rPr>
          <w:rFonts w:ascii="宋体" w:hAnsi="宋体" w:eastAsia="宋体" w:cs="宋体"/>
          <w:color w:val="000000"/>
          <w:em w:val="dot"/>
          <w:lang w:eastAsia="zh-CN"/>
        </w:rPr>
        <w:t>不合理</w:t>
      </w:r>
      <w:r>
        <w:rPr>
          <w:rFonts w:ascii="宋体" w:hAnsi="宋体" w:eastAsia="宋体" w:cs="宋体"/>
          <w:color w:val="000000"/>
        </w:rPr>
        <w:t>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53E09E2">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A. </w:t>
      </w:r>
      <w:r>
        <w:rPr>
          <w:rFonts w:ascii="宋体" w:hAnsi="宋体" w:eastAsia="宋体" w:cs="宋体"/>
          <w:color w:val="000000"/>
        </w:rPr>
        <w:t>土壤样品稀释度过高</w:t>
      </w:r>
    </w:p>
    <w:p w14:paraId="65188119">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B. </w:t>
      </w:r>
      <w:r>
        <w:rPr>
          <w:rFonts w:ascii="宋体" w:hAnsi="宋体" w:eastAsia="宋体" w:cs="宋体"/>
          <w:color w:val="000000"/>
        </w:rPr>
        <w:t>接种时未设置对照</w:t>
      </w:r>
    </w:p>
    <w:p w14:paraId="78A5E331">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C. </w:t>
      </w:r>
      <w:r>
        <w:rPr>
          <w:rFonts w:ascii="宋体" w:hAnsi="宋体" w:eastAsia="宋体" w:cs="宋体"/>
          <w:color w:val="000000"/>
        </w:rPr>
        <w:t>涂布器灼烧后未彻底冷却</w:t>
      </w:r>
    </w:p>
    <w:p w14:paraId="0C443049">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D. </w:t>
      </w:r>
      <w:r>
        <w:rPr>
          <w:rFonts w:ascii="宋体" w:hAnsi="宋体" w:eastAsia="宋体" w:cs="宋体"/>
          <w:color w:val="000000"/>
        </w:rPr>
        <w:t>培养时间不足尚未形成菌落</w:t>
      </w:r>
    </w:p>
    <w:p w14:paraId="4607DA66">
      <w:pPr>
        <w:keepNext w:val="0"/>
        <w:keepLines w:val="0"/>
        <w:pageBreakBefore w:val="0"/>
        <w:widowControl w:val="0"/>
        <w:kinsoku/>
        <w:wordWrap/>
        <w:overflowPunct/>
        <w:topLinePunct w:val="0"/>
        <w:autoSpaceDE/>
        <w:autoSpaceDN/>
        <w:bidi w:val="0"/>
        <w:adjustRightInd/>
        <w:snapToGrid/>
        <w:spacing w:line="240" w:lineRule="auto"/>
        <w:jc w:val="both"/>
        <w:textAlignment w:val="center"/>
        <w:rPr>
          <w:color w:val="000000"/>
        </w:rPr>
      </w:pPr>
      <w:r>
        <w:rPr>
          <w:rFonts w:hint="eastAsia"/>
          <w:color w:val="000000"/>
          <w:lang w:val="en-US" w:eastAsia="zh-CN"/>
        </w:rPr>
        <w:t>9</w:t>
      </w:r>
      <w:r>
        <w:rPr>
          <w:color w:val="000000"/>
        </w:rPr>
        <w:t xml:space="preserve">. </w:t>
      </w:r>
      <w:r>
        <w:rPr>
          <w:rFonts w:ascii="宋体" w:hAnsi="宋体" w:eastAsia="宋体" w:cs="宋体"/>
          <w:color w:val="000000"/>
        </w:rPr>
        <w:t>生活中，像乐器演奏这样的复杂动作经长期重复训练后，能“不经思考”就精准完成动作，形成“肌肉记忆”。下列关于肌肉记忆的叙述，</w:t>
      </w:r>
      <w:r>
        <w:rPr>
          <w:rFonts w:ascii="宋体" w:hAnsi="宋体" w:eastAsia="宋体" w:cs="宋体"/>
          <w:color w:val="000000"/>
          <w:em w:val="dot"/>
          <w:lang w:eastAsia="zh-CN"/>
        </w:rPr>
        <w:t>错误</w:t>
      </w:r>
      <w:r>
        <w:rPr>
          <w:rFonts w:ascii="宋体" w:hAnsi="宋体" w:eastAsia="宋体" w:cs="宋体"/>
          <w:color w:val="000000"/>
        </w:rPr>
        <w:t>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9F01CA0">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A. </w:t>
      </w:r>
      <w:r>
        <w:rPr>
          <w:rFonts w:ascii="宋体" w:hAnsi="宋体" w:eastAsia="宋体" w:cs="宋体"/>
          <w:color w:val="000000"/>
        </w:rPr>
        <w:t>肌肉记忆形成需要高级中枢参与</w:t>
      </w:r>
    </w:p>
    <w:p w14:paraId="03EC4F7E">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B. </w:t>
      </w:r>
      <w:r>
        <w:rPr>
          <w:rFonts w:ascii="宋体" w:hAnsi="宋体" w:eastAsia="宋体" w:cs="宋体"/>
          <w:color w:val="000000"/>
        </w:rPr>
        <w:t>形成过程中有突触形态改变或新突触形成</w:t>
      </w:r>
    </w:p>
    <w:p w14:paraId="0B0EE8A8">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C. </w:t>
      </w:r>
      <w:r>
        <w:rPr>
          <w:rFonts w:ascii="宋体" w:hAnsi="宋体" w:eastAsia="宋体" w:cs="宋体"/>
          <w:color w:val="000000"/>
        </w:rPr>
        <w:t>肌肉记忆已经成为非条件反射</w:t>
      </w:r>
    </w:p>
    <w:p w14:paraId="7B67F7E7">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D. </w:t>
      </w:r>
      <w:r>
        <w:rPr>
          <w:rFonts w:ascii="宋体" w:hAnsi="宋体" w:eastAsia="宋体" w:cs="宋体"/>
          <w:color w:val="000000"/>
        </w:rPr>
        <w:t>需要坚持练习以维持肌肉记忆</w:t>
      </w:r>
    </w:p>
    <w:p w14:paraId="1D2BCC3B">
      <w:pPr>
        <w:keepNext w:val="0"/>
        <w:keepLines w:val="0"/>
        <w:pageBreakBefore w:val="0"/>
        <w:widowControl w:val="0"/>
        <w:kinsoku/>
        <w:wordWrap/>
        <w:overflowPunct/>
        <w:topLinePunct w:val="0"/>
        <w:autoSpaceDE/>
        <w:autoSpaceDN/>
        <w:bidi w:val="0"/>
        <w:adjustRightInd/>
        <w:snapToGrid/>
        <w:spacing w:line="240" w:lineRule="auto"/>
        <w:jc w:val="both"/>
        <w:textAlignment w:val="center"/>
        <w:rPr>
          <w:color w:val="000000"/>
        </w:rPr>
      </w:pPr>
      <w:r>
        <w:rPr>
          <w:rFonts w:hint="eastAsia"/>
          <w:color w:val="000000"/>
          <w:lang w:val="en-US" w:eastAsia="zh-CN"/>
        </w:rPr>
        <w:t>10</w:t>
      </w:r>
      <w:r>
        <w:rPr>
          <w:color w:val="000000"/>
        </w:rPr>
        <w:t xml:space="preserve">. </w:t>
      </w:r>
      <w:r>
        <w:rPr>
          <w:rFonts w:ascii="宋体" w:hAnsi="宋体" w:eastAsia="宋体" w:cs="宋体"/>
          <w:color w:val="000000"/>
        </w:rPr>
        <w:t>双特异性抗体可以同时识别两种不同的抗原。研究者用过氧化物酶免疫大鼠，取其脾脏细胞与骨髓瘤细胞融合获得杂交瘤细胞（甲细胞），用生长抑素免疫同品系大鼠，获得脾脏细胞（乙细胞）。将甲、乙细胞融合获得杂交</w:t>
      </w:r>
      <w:r>
        <w:rPr>
          <w:rFonts w:ascii="Times New Roman" w:hAnsi="Times New Roman" w:eastAsia="Times New Roman" w:cs="Times New Roman"/>
          <w:color w:val="000000"/>
        </w:rPr>
        <w:t>-</w:t>
      </w:r>
      <w:r>
        <w:rPr>
          <w:rFonts w:ascii="宋体" w:hAnsi="宋体" w:eastAsia="宋体" w:cs="宋体"/>
          <w:color w:val="000000"/>
        </w:rPr>
        <w:t>杂交瘤细胞，筛选获得分泌双特异性抗体的细胞株，流程如下图。</w:t>
      </w:r>
    </w:p>
    <w:p w14:paraId="0E31F1F2">
      <w:pPr>
        <w:spacing w:line="360" w:lineRule="auto"/>
        <w:jc w:val="both"/>
        <w:textAlignment w:val="center"/>
        <w:rPr>
          <w:color w:val="000000"/>
        </w:rPr>
      </w:pPr>
      <w:r>
        <w:rPr>
          <w:color w:val="000000"/>
        </w:rPr>
        <w:drawing>
          <wp:inline distT="0" distB="0" distL="114300" distR="114300">
            <wp:extent cx="5238750" cy="639445"/>
            <wp:effectExtent l="0" t="0" r="0" b="8255"/>
            <wp:docPr id="1"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学科网(www.zxxk.com)--教育资源门户，提供试卷、教案、课件、论文、素材以及各类教学资源下载，还有大量而丰富的教学相关资讯！"/>
                    <pic:cNvPicPr>
                      <a:picLocks noChangeAspect="1"/>
                    </pic:cNvPicPr>
                  </pic:nvPicPr>
                  <pic:blipFill>
                    <a:blip r:embed="rId8"/>
                    <a:stretch>
                      <a:fillRect/>
                    </a:stretch>
                  </pic:blipFill>
                  <pic:spPr>
                    <a:xfrm>
                      <a:off x="0" y="0"/>
                      <a:ext cx="5238750" cy="639728"/>
                    </a:xfrm>
                    <a:prstGeom prst="rect">
                      <a:avLst/>
                    </a:prstGeom>
                  </pic:spPr>
                </pic:pic>
              </a:graphicData>
            </a:graphic>
          </wp:inline>
        </w:drawing>
      </w:r>
    </w:p>
    <w:p w14:paraId="26300C15">
      <w:pPr>
        <w:keepNext w:val="0"/>
        <w:keepLines w:val="0"/>
        <w:pageBreakBefore w:val="0"/>
        <w:widowControl w:val="0"/>
        <w:kinsoku/>
        <w:wordWrap/>
        <w:overflowPunct/>
        <w:topLinePunct w:val="0"/>
        <w:autoSpaceDE/>
        <w:autoSpaceDN/>
        <w:bidi w:val="0"/>
        <w:adjustRightInd/>
        <w:snapToGrid/>
        <w:spacing w:line="240" w:lineRule="auto"/>
        <w:jc w:val="both"/>
        <w:textAlignment w:val="center"/>
        <w:rPr>
          <w:color w:val="000000"/>
        </w:rPr>
      </w:pPr>
      <w:r>
        <w:rPr>
          <w:rFonts w:ascii="宋体" w:hAnsi="宋体" w:eastAsia="宋体" w:cs="宋体"/>
          <w:color w:val="000000"/>
        </w:rPr>
        <w:t>下列选项</w:t>
      </w:r>
      <w:r>
        <w:rPr>
          <w:rFonts w:ascii="宋体" w:hAnsi="宋体" w:eastAsia="宋体" w:cs="宋体"/>
          <w:color w:val="000000"/>
          <w:em w:val="dot"/>
          <w:lang w:eastAsia="zh-CN"/>
        </w:rPr>
        <w:t>错误</w:t>
      </w:r>
      <w:r>
        <w:rPr>
          <w:rFonts w:ascii="宋体" w:hAnsi="宋体" w:eastAsia="宋体" w:cs="宋体"/>
          <w:color w:val="000000"/>
        </w:rPr>
        <w:t>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6346ADE">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A. </w:t>
      </w:r>
      <w:r>
        <w:rPr>
          <w:rFonts w:ascii="宋体" w:hAnsi="宋体" w:eastAsia="宋体" w:cs="宋体"/>
          <w:color w:val="000000"/>
        </w:rPr>
        <w:t>①过程可用</w:t>
      </w:r>
      <w:r>
        <w:rPr>
          <w:rFonts w:ascii="Times New Roman" w:hAnsi="Times New Roman" w:eastAsia="Times New Roman" w:cs="Times New Roman"/>
          <w:color w:val="000000"/>
        </w:rPr>
        <w:t>PEG</w:t>
      </w:r>
      <w:r>
        <w:rPr>
          <w:rFonts w:ascii="宋体" w:hAnsi="宋体" w:eastAsia="宋体" w:cs="宋体"/>
          <w:color w:val="000000"/>
        </w:rPr>
        <w:t>或灭活的病毒诱导细胞融合</w:t>
      </w:r>
    </w:p>
    <w:p w14:paraId="2153E071">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B. </w:t>
      </w:r>
      <w:r>
        <w:rPr>
          <w:rFonts w:ascii="宋体" w:hAnsi="宋体" w:eastAsia="宋体" w:cs="宋体"/>
          <w:color w:val="000000"/>
        </w:rPr>
        <w:t>②过程中未融合的乙细胞不能长时间存活并增殖</w:t>
      </w:r>
    </w:p>
    <w:p w14:paraId="5F22460B">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C. </w:t>
      </w:r>
      <w:r>
        <w:rPr>
          <w:rFonts w:ascii="宋体" w:hAnsi="宋体" w:eastAsia="宋体" w:cs="宋体"/>
          <w:color w:val="000000"/>
        </w:rPr>
        <w:t>③过程需在单一培养孔中接种多个杂交</w:t>
      </w:r>
      <w:r>
        <w:rPr>
          <w:rFonts w:ascii="Times New Roman" w:hAnsi="Times New Roman" w:eastAsia="Times New Roman" w:cs="Times New Roman"/>
          <w:color w:val="000000"/>
        </w:rPr>
        <w:t>-</w:t>
      </w:r>
      <w:r>
        <w:rPr>
          <w:rFonts w:ascii="宋体" w:hAnsi="宋体" w:eastAsia="宋体" w:cs="宋体"/>
          <w:color w:val="000000"/>
        </w:rPr>
        <w:t>杂交瘤细胞</w:t>
      </w:r>
    </w:p>
    <w:p w14:paraId="5372BFA1">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D. </w:t>
      </w:r>
      <w:r>
        <w:rPr>
          <w:rFonts w:ascii="宋体" w:hAnsi="宋体" w:eastAsia="宋体" w:cs="宋体"/>
          <w:color w:val="000000"/>
        </w:rPr>
        <w:t>④过程需筛选过氧化物酶和生长抑素阳性反应细胞</w:t>
      </w:r>
    </w:p>
    <w:p w14:paraId="53004CDD">
      <w:pPr>
        <w:keepNext w:val="0"/>
        <w:keepLines w:val="0"/>
        <w:pageBreakBefore w:val="0"/>
        <w:widowControl w:val="0"/>
        <w:kinsoku/>
        <w:wordWrap/>
        <w:overflowPunct/>
        <w:topLinePunct w:val="0"/>
        <w:autoSpaceDE/>
        <w:autoSpaceDN/>
        <w:bidi w:val="0"/>
        <w:adjustRightInd/>
        <w:snapToGrid/>
        <w:spacing w:line="240" w:lineRule="auto"/>
        <w:jc w:val="both"/>
        <w:textAlignment w:val="center"/>
        <w:rPr>
          <w:color w:val="000000"/>
        </w:rPr>
      </w:pPr>
      <w:r>
        <w:rPr>
          <w:color w:val="000000"/>
        </w:rPr>
        <w:t>1</w:t>
      </w:r>
      <w:r>
        <w:rPr>
          <w:rFonts w:hint="eastAsia"/>
          <w:color w:val="000000"/>
          <w:lang w:val="en-US" w:eastAsia="zh-CN"/>
        </w:rPr>
        <w:t>1</w:t>
      </w:r>
      <w:r>
        <w:rPr>
          <w:color w:val="000000"/>
        </w:rPr>
        <w:t xml:space="preserve">. </w:t>
      </w:r>
      <w:r>
        <w:rPr>
          <w:rFonts w:ascii="宋体" w:hAnsi="宋体" w:eastAsia="宋体" w:cs="宋体"/>
          <w:color w:val="000000"/>
        </w:rPr>
        <w:t>花盆倾倒后一段时间内，植物幼苗的茎背地生长，根则向地生长。下列情形中，根的向地性正常的是（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80DE419">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A. </w:t>
      </w:r>
      <w:r>
        <w:rPr>
          <w:rFonts w:ascii="宋体" w:hAnsi="宋体" w:eastAsia="宋体" w:cs="宋体"/>
          <w:color w:val="000000"/>
        </w:rPr>
        <w:t>花盆倾倒后置于完全黑暗环境继续生长</w:t>
      </w:r>
    </w:p>
    <w:p w14:paraId="78089BC8">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B. </w:t>
      </w:r>
      <w:r>
        <w:rPr>
          <w:rFonts w:ascii="宋体" w:hAnsi="宋体" w:eastAsia="宋体" w:cs="宋体"/>
          <w:color w:val="000000"/>
        </w:rPr>
        <w:t>在“天宫二号”空间站中栽培植物</w:t>
      </w:r>
    </w:p>
    <w:p w14:paraId="4D7059BE">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C. </w:t>
      </w:r>
      <w:r>
        <w:rPr>
          <w:rFonts w:ascii="宋体" w:hAnsi="宋体" w:eastAsia="宋体" w:cs="宋体"/>
          <w:color w:val="000000"/>
        </w:rPr>
        <w:t>栽培根尖生长素受体功能缺失突变体</w:t>
      </w:r>
    </w:p>
    <w:p w14:paraId="09DC12DA">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D. </w:t>
      </w:r>
      <w:r>
        <w:rPr>
          <w:rFonts w:ascii="宋体" w:hAnsi="宋体" w:eastAsia="宋体" w:cs="宋体"/>
          <w:color w:val="000000"/>
        </w:rPr>
        <w:t>机械损伤导致根冠部位细胞完全被破坏</w:t>
      </w:r>
    </w:p>
    <w:p w14:paraId="5EAC3139">
      <w:pPr>
        <w:keepNext w:val="0"/>
        <w:keepLines w:val="0"/>
        <w:pageBreakBefore w:val="0"/>
        <w:widowControl w:val="0"/>
        <w:kinsoku/>
        <w:wordWrap/>
        <w:overflowPunct/>
        <w:topLinePunct w:val="0"/>
        <w:autoSpaceDE/>
        <w:autoSpaceDN/>
        <w:bidi w:val="0"/>
        <w:adjustRightInd/>
        <w:snapToGrid/>
        <w:spacing w:line="240" w:lineRule="auto"/>
        <w:jc w:val="both"/>
        <w:textAlignment w:val="center"/>
        <w:rPr>
          <w:color w:val="000000"/>
        </w:rPr>
      </w:pPr>
      <w:r>
        <w:rPr>
          <w:color w:val="000000"/>
        </w:rPr>
        <w:t>1</w:t>
      </w:r>
      <w:r>
        <w:rPr>
          <w:rFonts w:hint="eastAsia"/>
          <w:color w:val="000000"/>
          <w:lang w:val="en-US" w:eastAsia="zh-CN"/>
        </w:rPr>
        <w:t>2</w:t>
      </w:r>
      <w:r>
        <w:rPr>
          <w:color w:val="000000"/>
        </w:rPr>
        <w:t xml:space="preserve">. </w:t>
      </w:r>
      <w:r>
        <w:rPr>
          <w:rFonts w:ascii="宋体" w:hAnsi="宋体" w:eastAsia="宋体" w:cs="宋体"/>
          <w:color w:val="000000"/>
        </w:rPr>
        <w:t>种内竞争会影响种群的增长。在仅考虑种内竞争的条件下，某种群的净补充量（种群中出生个体数减去死亡个体数）与种群密度关系如下图。据图分析能够得出（</w:t>
      </w:r>
      <w:r>
        <w:rPr>
          <w:rFonts w:ascii="Times New Roman" w:hAnsi="Times New Roman" w:eastAsia="Times New Roman" w:cs="Times New Roman"/>
          <w:color w:val="000000"/>
        </w:rPr>
        <w:t xml:space="preserve">    </w:t>
      </w:r>
      <w:r>
        <w:rPr>
          <w:rFonts w:ascii="宋体" w:hAnsi="宋体" w:eastAsia="宋体" w:cs="宋体"/>
          <w:color w:val="000000"/>
        </w:rPr>
        <w:t>）</w:t>
      </w:r>
    </w:p>
    <w:p w14:paraId="387721AE">
      <w:pPr>
        <w:spacing w:line="360" w:lineRule="auto"/>
        <w:jc w:val="both"/>
        <w:textAlignment w:val="center"/>
        <w:rPr>
          <w:color w:val="000000"/>
        </w:rPr>
      </w:pPr>
      <w:r>
        <w:rPr>
          <w:color w:val="000000"/>
        </w:rPr>
        <w:drawing>
          <wp:inline distT="0" distB="0" distL="114300" distR="114300">
            <wp:extent cx="2143125" cy="1171575"/>
            <wp:effectExtent l="0" t="0" r="9525" b="9525"/>
            <wp:docPr id="2" name="图片 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学科网(www.zxxk.com)--教育资源门户，提供试卷、教案、课件、论文、素材以及各类教学资源下载，还有大量而丰富的教学相关资讯！"/>
                    <pic:cNvPicPr>
                      <a:picLocks noChangeAspect="1"/>
                    </pic:cNvPicPr>
                  </pic:nvPicPr>
                  <pic:blipFill>
                    <a:blip r:embed="rId9"/>
                    <a:stretch>
                      <a:fillRect/>
                    </a:stretch>
                  </pic:blipFill>
                  <pic:spPr>
                    <a:xfrm>
                      <a:off x="0" y="0"/>
                      <a:ext cx="2143125" cy="1171575"/>
                    </a:xfrm>
                    <a:prstGeom prst="rect">
                      <a:avLst/>
                    </a:prstGeom>
                  </pic:spPr>
                </pic:pic>
              </a:graphicData>
            </a:graphic>
          </wp:inline>
        </w:drawing>
      </w:r>
    </w:p>
    <w:p w14:paraId="462F392D">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A. </w:t>
      </w:r>
      <w:r>
        <w:rPr>
          <w:rFonts w:ascii="宋体" w:hAnsi="宋体" w:eastAsia="宋体" w:cs="宋体"/>
          <w:color w:val="000000"/>
        </w:rPr>
        <w:t>种群密度为</w:t>
      </w:r>
      <w:r>
        <w:rPr>
          <w:rFonts w:ascii="Times New Roman" w:hAnsi="Times New Roman" w:eastAsia="Times New Roman" w:cs="Times New Roman"/>
          <w:color w:val="000000"/>
        </w:rPr>
        <w:t>a</w:t>
      </w:r>
      <w:r>
        <w:rPr>
          <w:rFonts w:ascii="宋体" w:hAnsi="宋体" w:eastAsia="宋体" w:cs="宋体"/>
          <w:color w:val="000000"/>
        </w:rPr>
        <w:t>时种群增长速率最大</w:t>
      </w:r>
    </w:p>
    <w:p w14:paraId="07371067">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B. </w:t>
      </w:r>
      <w:r>
        <w:rPr>
          <w:rFonts w:ascii="宋体" w:hAnsi="宋体" w:eastAsia="宋体" w:cs="宋体"/>
          <w:color w:val="000000"/>
        </w:rPr>
        <w:t>环境容纳量接近</w:t>
      </w:r>
      <w:r>
        <w:rPr>
          <w:rFonts w:ascii="Times New Roman" w:hAnsi="Times New Roman" w:eastAsia="Times New Roman" w:cs="Times New Roman"/>
          <w:color w:val="000000"/>
        </w:rPr>
        <w:t>b</w:t>
      </w:r>
      <w:r>
        <w:rPr>
          <w:rFonts w:ascii="宋体" w:hAnsi="宋体" w:eastAsia="宋体" w:cs="宋体"/>
          <w:color w:val="000000"/>
        </w:rPr>
        <w:t>点对应的种群数量</w:t>
      </w:r>
    </w:p>
    <w:p w14:paraId="40697918">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C. </w:t>
      </w:r>
      <w:r>
        <w:rPr>
          <w:rFonts w:ascii="宋体" w:hAnsi="宋体" w:eastAsia="宋体" w:cs="宋体"/>
          <w:color w:val="000000"/>
        </w:rPr>
        <w:t>种群增长并未呈现“</w:t>
      </w:r>
      <w:r>
        <w:rPr>
          <w:rFonts w:ascii="Times New Roman" w:hAnsi="Times New Roman" w:eastAsia="Times New Roman" w:cs="Times New Roman"/>
          <w:color w:val="000000"/>
        </w:rPr>
        <w:t>S</w:t>
      </w:r>
      <w:r>
        <w:rPr>
          <w:rFonts w:ascii="宋体" w:hAnsi="宋体" w:eastAsia="宋体" w:cs="宋体"/>
          <w:color w:val="000000"/>
        </w:rPr>
        <w:t>”形曲线的特征</w:t>
      </w:r>
    </w:p>
    <w:p w14:paraId="557AEB09">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D. </w:t>
      </w:r>
      <w:r>
        <w:rPr>
          <w:rFonts w:ascii="宋体" w:hAnsi="宋体" w:eastAsia="宋体" w:cs="宋体"/>
          <w:color w:val="000000"/>
        </w:rPr>
        <w:t>密度导致的种内竞争强度</w:t>
      </w:r>
      <w:r>
        <w:rPr>
          <w:rFonts w:ascii="Times New Roman" w:hAnsi="Times New Roman" w:eastAsia="Times New Roman" w:cs="Times New Roman"/>
          <w:color w:val="000000"/>
        </w:rPr>
        <w:t>c</w:t>
      </w:r>
      <w:r>
        <w:rPr>
          <w:rFonts w:ascii="宋体" w:hAnsi="宋体" w:eastAsia="宋体" w:cs="宋体"/>
          <w:color w:val="000000"/>
        </w:rPr>
        <w:t>点时达到最大</w:t>
      </w:r>
    </w:p>
    <w:p w14:paraId="4F27D35C">
      <w:pPr>
        <w:keepNext w:val="0"/>
        <w:keepLines w:val="0"/>
        <w:pageBreakBefore w:val="0"/>
        <w:widowControl w:val="0"/>
        <w:kinsoku/>
        <w:wordWrap/>
        <w:overflowPunct/>
        <w:topLinePunct w:val="0"/>
        <w:autoSpaceDE/>
        <w:autoSpaceDN/>
        <w:bidi w:val="0"/>
        <w:adjustRightInd/>
        <w:snapToGrid/>
        <w:spacing w:line="240" w:lineRule="auto"/>
        <w:jc w:val="both"/>
        <w:textAlignment w:val="center"/>
        <w:rPr>
          <w:color w:val="000000"/>
        </w:rPr>
      </w:pPr>
      <w:r>
        <w:rPr>
          <w:color w:val="000000"/>
        </w:rPr>
        <w:t>1</w:t>
      </w:r>
      <w:r>
        <w:rPr>
          <w:rFonts w:hint="eastAsia"/>
          <w:color w:val="000000"/>
          <w:lang w:val="en-US" w:eastAsia="zh-CN"/>
        </w:rPr>
        <w:t>3</w:t>
      </w:r>
      <w:r>
        <w:rPr>
          <w:color w:val="000000"/>
        </w:rPr>
        <w:t xml:space="preserve">. </w:t>
      </w:r>
      <w:r>
        <w:rPr>
          <w:rFonts w:ascii="宋体" w:hAnsi="宋体" w:eastAsia="宋体" w:cs="宋体"/>
          <w:color w:val="000000"/>
        </w:rPr>
        <w:t>洗衣、淋浴等产生的生活污水是水污染的重要来源。下图为某污水排放点下游河流中溶解氧（</w:t>
      </w:r>
      <w:r>
        <w:rPr>
          <w:rFonts w:ascii="Times New Roman" w:hAnsi="Times New Roman" w:eastAsia="Times New Roman" w:cs="Times New Roman"/>
          <w:color w:val="000000"/>
        </w:rPr>
        <w:t>DO</w:t>
      </w:r>
      <w:r>
        <w:rPr>
          <w:rFonts w:ascii="宋体" w:hAnsi="宋体" w:eastAsia="宋体" w:cs="宋体"/>
          <w:color w:val="000000"/>
        </w:rPr>
        <w:t>）与生化需氧量（</w:t>
      </w:r>
      <w:r>
        <w:rPr>
          <w:rFonts w:ascii="Times New Roman" w:hAnsi="Times New Roman" w:eastAsia="Times New Roman" w:cs="Times New Roman"/>
          <w:color w:val="000000"/>
        </w:rPr>
        <w:t>BOD</w:t>
      </w:r>
      <w:r>
        <w:rPr>
          <w:rFonts w:ascii="宋体" w:hAnsi="宋体" w:eastAsia="宋体" w:cs="宋体"/>
          <w:color w:val="000000"/>
        </w:rPr>
        <w:t>）随距离变化的曲线。下列叙述</w:t>
      </w:r>
      <w:r>
        <w:rPr>
          <w:rFonts w:ascii="宋体" w:hAnsi="宋体" w:eastAsia="宋体" w:cs="宋体"/>
          <w:color w:val="000000"/>
          <w:em w:val="dot"/>
          <w:lang w:eastAsia="zh-CN"/>
        </w:rPr>
        <w:t>错误</w:t>
      </w:r>
      <w:r>
        <w:rPr>
          <w:rFonts w:ascii="宋体" w:hAnsi="宋体" w:eastAsia="宋体" w:cs="宋体"/>
          <w:color w:val="000000"/>
        </w:rPr>
        <w:t>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150A07E">
      <w:pPr>
        <w:spacing w:line="360" w:lineRule="auto"/>
        <w:jc w:val="both"/>
        <w:textAlignment w:val="center"/>
        <w:rPr>
          <w:color w:val="000000"/>
        </w:rPr>
      </w:pPr>
      <w:r>
        <w:rPr>
          <w:color w:val="000000"/>
        </w:rPr>
        <w:drawing>
          <wp:inline distT="0" distB="0" distL="114300" distR="114300">
            <wp:extent cx="5000625" cy="1297940"/>
            <wp:effectExtent l="0" t="0" r="9525" b="16510"/>
            <wp:docPr id="3" name="图片 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学科网(www.zxxk.com)--教育资源门户，提供试卷、教案、课件、论文、素材以及各类教学资源下载，还有大量而丰富的教学相关资讯！"/>
                    <pic:cNvPicPr>
                      <a:picLocks noChangeAspect="1"/>
                    </pic:cNvPicPr>
                  </pic:nvPicPr>
                  <pic:blipFill>
                    <a:blip r:embed="rId10"/>
                    <a:stretch>
                      <a:fillRect/>
                    </a:stretch>
                  </pic:blipFill>
                  <pic:spPr>
                    <a:xfrm>
                      <a:off x="0" y="0"/>
                      <a:ext cx="5000625" cy="1297940"/>
                    </a:xfrm>
                    <a:prstGeom prst="rect">
                      <a:avLst/>
                    </a:prstGeom>
                  </pic:spPr>
                </pic:pic>
              </a:graphicData>
            </a:graphic>
          </wp:inline>
        </w:drawing>
      </w:r>
    </w:p>
    <w:p w14:paraId="0470175C">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A. </w:t>
      </w:r>
      <w:r>
        <w:rPr>
          <w:rFonts w:ascii="宋体" w:hAnsi="宋体" w:eastAsia="宋体" w:cs="宋体"/>
          <w:color w:val="000000"/>
        </w:rPr>
        <w:t>微生物消耗氧气分解有机物是生态系统物质循环的重要环节</w:t>
      </w:r>
    </w:p>
    <w:p w14:paraId="50D14B5A">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B. </w:t>
      </w:r>
      <w:r>
        <w:rPr>
          <w:rFonts w:ascii="宋体" w:hAnsi="宋体" w:eastAsia="宋体" w:cs="宋体"/>
          <w:color w:val="000000"/>
        </w:rPr>
        <w:t>排放点下游</w:t>
      </w:r>
      <w:r>
        <w:rPr>
          <w:rFonts w:ascii="Times New Roman" w:hAnsi="Times New Roman" w:eastAsia="Times New Roman" w:cs="Times New Roman"/>
          <w:color w:val="000000"/>
        </w:rPr>
        <w:t>BOD</w:t>
      </w:r>
      <w:r>
        <w:rPr>
          <w:rFonts w:ascii="宋体" w:hAnsi="宋体" w:eastAsia="宋体" w:cs="宋体"/>
          <w:color w:val="000000"/>
        </w:rPr>
        <w:t>骤升和</w:t>
      </w:r>
      <w:r>
        <w:rPr>
          <w:rFonts w:ascii="Times New Roman" w:hAnsi="Times New Roman" w:eastAsia="Times New Roman" w:cs="Times New Roman"/>
          <w:color w:val="000000"/>
        </w:rPr>
        <w:t>DO</w:t>
      </w:r>
      <w:r>
        <w:rPr>
          <w:rFonts w:ascii="宋体" w:hAnsi="宋体" w:eastAsia="宋体" w:cs="宋体"/>
          <w:color w:val="000000"/>
        </w:rPr>
        <w:t>骤降说明河流生态系统恢复力稳定性有限</w:t>
      </w:r>
    </w:p>
    <w:p w14:paraId="7C7B4561">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C. </w:t>
      </w:r>
      <w:r>
        <w:rPr>
          <w:rFonts w:ascii="宋体" w:hAnsi="宋体" w:eastAsia="宋体" w:cs="宋体"/>
          <w:color w:val="000000"/>
        </w:rPr>
        <w:t>河流中段</w:t>
      </w:r>
      <w:r>
        <w:rPr>
          <w:rFonts w:ascii="Times New Roman" w:hAnsi="Times New Roman" w:eastAsia="Times New Roman" w:cs="Times New Roman"/>
          <w:color w:val="000000"/>
        </w:rPr>
        <w:t>DO</w:t>
      </w:r>
      <w:r>
        <w:rPr>
          <w:rFonts w:ascii="宋体" w:hAnsi="宋体" w:eastAsia="宋体" w:cs="宋体"/>
          <w:color w:val="000000"/>
        </w:rPr>
        <w:t>值低于临界值对生态系统的营养结构造成严重破坏</w:t>
      </w:r>
    </w:p>
    <w:p w14:paraId="3F579724">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D. </w:t>
      </w:r>
      <w:r>
        <w:rPr>
          <w:rFonts w:ascii="宋体" w:hAnsi="宋体" w:eastAsia="宋体" w:cs="宋体"/>
          <w:color w:val="000000"/>
        </w:rPr>
        <w:t>降低人类活动的生态足迹是保护河流生态安全的有效措施之一</w:t>
      </w:r>
    </w:p>
    <w:p w14:paraId="3519947B">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1</w:t>
      </w:r>
      <w:r>
        <w:rPr>
          <w:rFonts w:hint="eastAsia"/>
          <w:color w:val="000000"/>
          <w:lang w:val="en-US" w:eastAsia="zh-CN"/>
        </w:rPr>
        <w:t>4</w:t>
      </w:r>
      <w:r>
        <w:rPr>
          <w:color w:val="000000"/>
        </w:rPr>
        <w:t xml:space="preserve">.  </w:t>
      </w:r>
      <w:r>
        <w:rPr>
          <w:rFonts w:ascii="宋体" w:hAnsi="宋体" w:eastAsia="宋体" w:cs="宋体"/>
          <w:color w:val="000000"/>
        </w:rPr>
        <w:t>健康人体进食后，血浆中血糖、胰岛素和胰高血糖素三者浓度随时间的变化如下图。</w:t>
      </w:r>
    </w:p>
    <w:p w14:paraId="0A309B81">
      <w:pPr>
        <w:spacing w:line="360" w:lineRule="auto"/>
        <w:jc w:val="left"/>
        <w:textAlignment w:val="center"/>
        <w:rPr>
          <w:color w:val="000000"/>
        </w:rPr>
      </w:pPr>
      <w:r>
        <w:rPr>
          <w:color w:val="000000"/>
        </w:rPr>
        <w:drawing>
          <wp:inline distT="0" distB="0" distL="114300" distR="114300">
            <wp:extent cx="5076825" cy="1090930"/>
            <wp:effectExtent l="0" t="0" r="9525" b="1397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5076825" cy="1090930"/>
                    </a:xfrm>
                    <a:prstGeom prst="rect">
                      <a:avLst/>
                    </a:prstGeom>
                  </pic:spPr>
                </pic:pic>
              </a:graphicData>
            </a:graphic>
          </wp:inline>
        </w:drawing>
      </w:r>
    </w:p>
    <w:p w14:paraId="729B9228">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宋体" w:hAnsi="宋体" w:eastAsia="宋体" w:cs="宋体"/>
          <w:color w:val="000000"/>
        </w:rPr>
        <w:t>与图中信息不相符的叙述是（　　）</w:t>
      </w:r>
    </w:p>
    <w:p w14:paraId="27A04428">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A. </w:t>
      </w:r>
      <w:r>
        <w:rPr>
          <w:rFonts w:ascii="宋体" w:hAnsi="宋体" w:eastAsia="宋体" w:cs="宋体"/>
          <w:color w:val="000000"/>
        </w:rPr>
        <w:t>进食前血糖浓度明显低于正常范围</w:t>
      </w:r>
    </w:p>
    <w:p w14:paraId="40CFC2DC">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B. </w:t>
      </w:r>
      <w:r>
        <w:rPr>
          <w:rFonts w:ascii="宋体" w:hAnsi="宋体" w:eastAsia="宋体" w:cs="宋体"/>
          <w:color w:val="000000"/>
        </w:rPr>
        <w:t>血糖升高刺激胰岛</w:t>
      </w:r>
      <w:r>
        <w:rPr>
          <w:rFonts w:ascii="Times New Roman" w:hAnsi="Times New Roman" w:eastAsia="Times New Roman" w:cs="Times New Roman"/>
          <w:color w:val="000000"/>
        </w:rPr>
        <w:t>B</w:t>
      </w:r>
      <w:r>
        <w:rPr>
          <w:rFonts w:ascii="宋体" w:hAnsi="宋体" w:eastAsia="宋体" w:cs="宋体"/>
          <w:color w:val="000000"/>
        </w:rPr>
        <w:t>细胞快速分泌</w:t>
      </w:r>
    </w:p>
    <w:p w14:paraId="0432ADF0">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C. </w:t>
      </w:r>
      <w:r>
        <w:rPr>
          <w:rFonts w:ascii="宋体" w:hAnsi="宋体" w:eastAsia="宋体" w:cs="宋体"/>
          <w:color w:val="000000"/>
        </w:rPr>
        <w:t>血糖回落对胰岛</w:t>
      </w:r>
      <w:r>
        <w:rPr>
          <w:rFonts w:ascii="Times New Roman" w:hAnsi="Times New Roman" w:eastAsia="Times New Roman" w:cs="Times New Roman"/>
          <w:color w:val="000000"/>
        </w:rPr>
        <w:t>A</w:t>
      </w:r>
      <w:r>
        <w:rPr>
          <w:rFonts w:ascii="宋体" w:hAnsi="宋体" w:eastAsia="宋体" w:cs="宋体"/>
          <w:color w:val="000000"/>
        </w:rPr>
        <w:t>细胞的抑制减弱</w:t>
      </w:r>
    </w:p>
    <w:p w14:paraId="794F9F41">
      <w:pPr>
        <w:keepNext w:val="0"/>
        <w:keepLines w:val="0"/>
        <w:pageBreakBefore w:val="0"/>
        <w:widowControl w:val="0"/>
        <w:kinsoku/>
        <w:wordWrap/>
        <w:overflowPunct/>
        <w:topLinePunct w:val="0"/>
        <w:autoSpaceDE/>
        <w:autoSpaceDN/>
        <w:bidi w:val="0"/>
        <w:adjustRightInd/>
        <w:snapToGrid/>
        <w:spacing w:line="24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两种激素对血糖的调节作用相反</w:t>
      </w:r>
    </w:p>
    <w:p w14:paraId="2B963DE1">
      <w:pPr>
        <w:keepNext w:val="0"/>
        <w:keepLines w:val="0"/>
        <w:pageBreakBefore w:val="0"/>
        <w:widowControl w:val="0"/>
        <w:kinsoku/>
        <w:wordWrap/>
        <w:overflowPunct/>
        <w:topLinePunct w:val="0"/>
        <w:autoSpaceDE/>
        <w:autoSpaceDN/>
        <w:bidi w:val="0"/>
        <w:adjustRightInd/>
        <w:snapToGrid/>
        <w:spacing w:line="240" w:lineRule="auto"/>
        <w:jc w:val="both"/>
        <w:textAlignment w:val="center"/>
        <w:rPr>
          <w:color w:val="000000"/>
        </w:rPr>
      </w:pPr>
      <w:r>
        <w:rPr>
          <w:color w:val="000000"/>
        </w:rPr>
        <w:t>1</w:t>
      </w:r>
      <w:r>
        <w:rPr>
          <w:rFonts w:hint="eastAsia"/>
          <w:color w:val="000000"/>
          <w:lang w:val="en-US" w:eastAsia="zh-CN"/>
        </w:rPr>
        <w:t>5</w:t>
      </w:r>
      <w:r>
        <w:rPr>
          <w:color w:val="000000"/>
        </w:rPr>
        <w:t xml:space="preserve">. </w:t>
      </w:r>
      <w:r>
        <w:rPr>
          <w:rFonts w:ascii="宋体" w:hAnsi="宋体" w:eastAsia="宋体" w:cs="宋体"/>
          <w:color w:val="000000"/>
        </w:rPr>
        <w:t>将目的基因导入空载体（载体中含启动子和终止子），构建重组表达载体并导入受体细胞，载体中的插入序列随机整合至植物基因组。利用</w:t>
      </w:r>
      <w:r>
        <w:rPr>
          <w:rFonts w:ascii="Times New Roman" w:hAnsi="Times New Roman" w:eastAsia="Times New Roman" w:cs="Times New Roman"/>
          <w:color w:val="000000"/>
        </w:rPr>
        <w:t>PCR</w:t>
      </w:r>
      <w:r>
        <w:rPr>
          <w:rFonts w:ascii="宋体" w:hAnsi="宋体" w:eastAsia="宋体" w:cs="宋体"/>
          <w:color w:val="000000"/>
        </w:rPr>
        <w:t>技术进行检测时，可以采用不同的引物设计策略，如下图。下列叙述</w:t>
      </w:r>
      <w:r>
        <w:rPr>
          <w:rFonts w:ascii="宋体" w:hAnsi="宋体" w:eastAsia="宋体" w:cs="宋体"/>
          <w:color w:val="000000"/>
          <w:em w:val="dot"/>
          <w:lang w:eastAsia="zh-CN"/>
        </w:rPr>
        <w:t>错误</w:t>
      </w:r>
      <w:r>
        <w:rPr>
          <w:rFonts w:ascii="宋体" w:hAnsi="宋体" w:eastAsia="宋体" w:cs="宋体"/>
          <w:color w:val="000000"/>
        </w:rPr>
        <w:t>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3DCB179">
      <w:pPr>
        <w:spacing w:line="360" w:lineRule="auto"/>
        <w:jc w:val="both"/>
        <w:textAlignment w:val="center"/>
        <w:rPr>
          <w:color w:val="000000"/>
        </w:rPr>
      </w:pPr>
      <w:r>
        <w:rPr>
          <w:color w:val="000000"/>
        </w:rPr>
        <w:drawing>
          <wp:inline distT="0" distB="0" distL="114300" distR="114300">
            <wp:extent cx="5238750" cy="956945"/>
            <wp:effectExtent l="0" t="0" r="0" b="14605"/>
            <wp:docPr id="4" name="图片 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5238750" cy="956945"/>
                    </a:xfrm>
                    <a:prstGeom prst="rect">
                      <a:avLst/>
                    </a:prstGeom>
                  </pic:spPr>
                </pic:pic>
              </a:graphicData>
            </a:graphic>
          </wp:inline>
        </w:drawing>
      </w:r>
    </w:p>
    <w:p w14:paraId="33DCA8C9">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A. </w:t>
      </w:r>
      <w:r>
        <w:rPr>
          <w:rFonts w:ascii="宋体" w:hAnsi="宋体" w:eastAsia="宋体" w:cs="宋体"/>
          <w:color w:val="000000"/>
        </w:rPr>
        <w:t>引物对中的两个引物分别与不同的模板链结合</w:t>
      </w:r>
    </w:p>
    <w:p w14:paraId="26E29A32">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B. </w:t>
      </w:r>
      <w:r>
        <w:rPr>
          <w:rFonts w:ascii="宋体" w:hAnsi="宋体" w:eastAsia="宋体" w:cs="宋体"/>
          <w:color w:val="000000"/>
        </w:rPr>
        <w:t>引物对</w:t>
      </w:r>
      <w:r>
        <w:rPr>
          <w:rFonts w:ascii="Times New Roman" w:hAnsi="Times New Roman" w:eastAsia="Times New Roman" w:cs="Times New Roman"/>
          <w:color w:val="000000"/>
        </w:rPr>
        <w:t>a</w:t>
      </w:r>
      <w:r>
        <w:rPr>
          <w:rFonts w:ascii="宋体" w:hAnsi="宋体" w:eastAsia="宋体" w:cs="宋体"/>
          <w:color w:val="000000"/>
        </w:rPr>
        <w:t>可区分目的基因插入位置不同的转基因植株</w:t>
      </w:r>
    </w:p>
    <w:p w14:paraId="4A314EFB">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C. </w:t>
      </w:r>
      <w:r>
        <w:rPr>
          <w:rFonts w:ascii="宋体" w:hAnsi="宋体" w:eastAsia="宋体" w:cs="宋体"/>
          <w:color w:val="000000"/>
        </w:rPr>
        <w:t>引物对</w:t>
      </w:r>
      <w:r>
        <w:rPr>
          <w:rFonts w:ascii="Times New Roman" w:hAnsi="Times New Roman" w:eastAsia="Times New Roman" w:cs="Times New Roman"/>
          <w:color w:val="000000"/>
        </w:rPr>
        <w:t>b</w:t>
      </w:r>
      <w:r>
        <w:rPr>
          <w:rFonts w:ascii="宋体" w:hAnsi="宋体" w:eastAsia="宋体" w:cs="宋体"/>
          <w:color w:val="000000"/>
        </w:rPr>
        <w:t>可用于检测插入序列是否成功导入植物细胞</w:t>
      </w:r>
    </w:p>
    <w:p w14:paraId="0ABBBFB0">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D. </w:t>
      </w:r>
      <w:r>
        <w:rPr>
          <w:rFonts w:ascii="宋体" w:hAnsi="宋体" w:eastAsia="宋体" w:cs="宋体"/>
          <w:color w:val="000000"/>
        </w:rPr>
        <w:t>引物对</w:t>
      </w:r>
      <w:r>
        <w:rPr>
          <w:rFonts w:ascii="Times New Roman" w:hAnsi="Times New Roman" w:eastAsia="Times New Roman" w:cs="Times New Roman"/>
          <w:color w:val="000000"/>
        </w:rPr>
        <w:t>c</w:t>
      </w:r>
      <w:r>
        <w:rPr>
          <w:rFonts w:ascii="宋体" w:hAnsi="宋体" w:eastAsia="宋体" w:cs="宋体"/>
          <w:color w:val="000000"/>
        </w:rPr>
        <w:t>可用于检测植物细胞中是否含有空载体</w:t>
      </w:r>
    </w:p>
    <w:p w14:paraId="28757598">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1</w:t>
      </w:r>
      <w:r>
        <w:rPr>
          <w:rFonts w:hint="eastAsia"/>
          <w:color w:val="000000"/>
          <w:lang w:val="en-US" w:eastAsia="zh-CN"/>
        </w:rPr>
        <w:t>6</w:t>
      </w:r>
      <w:r>
        <w:rPr>
          <w:color w:val="000000"/>
        </w:rPr>
        <w:t xml:space="preserve">. </w:t>
      </w:r>
      <w:r>
        <w:rPr>
          <w:rFonts w:ascii="宋体" w:hAnsi="宋体" w:eastAsia="宋体" w:cs="宋体"/>
          <w:color w:val="000000"/>
        </w:rPr>
        <w:t>在果蝇中，多个不同基因的突变都可能导致眼睛异常。将三种异常眼雌蝇与纯合的正常眼雄蝇分别进行杂交，三组杂交结果如下图。</w:t>
      </w:r>
    </w:p>
    <w:p w14:paraId="273D5D01">
      <w:pPr>
        <w:spacing w:line="360" w:lineRule="auto"/>
        <w:jc w:val="left"/>
        <w:textAlignment w:val="center"/>
        <w:rPr>
          <w:color w:val="000000"/>
        </w:rPr>
      </w:pPr>
      <w:r>
        <w:rPr>
          <w:color w:val="000000"/>
        </w:rPr>
        <w:drawing>
          <wp:inline distT="0" distB="0" distL="114300" distR="114300">
            <wp:extent cx="5238750" cy="720090"/>
            <wp:effectExtent l="0" t="0" r="0" b="381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5238750" cy="720090"/>
                    </a:xfrm>
                    <a:prstGeom prst="rect">
                      <a:avLst/>
                    </a:prstGeom>
                  </pic:spPr>
                </pic:pic>
              </a:graphicData>
            </a:graphic>
          </wp:inline>
        </w:drawing>
      </w:r>
    </w:p>
    <w:p w14:paraId="35A33C2D">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宋体" w:hAnsi="宋体" w:eastAsia="宋体" w:cs="宋体"/>
          <w:color w:val="000000"/>
        </w:rPr>
        <w:t>据此作出的推断一定</w:t>
      </w:r>
      <w:r>
        <w:rPr>
          <w:rFonts w:ascii="宋体" w:hAnsi="宋体" w:eastAsia="宋体" w:cs="宋体"/>
          <w:color w:val="000000"/>
          <w:em w:val="dot"/>
          <w:lang w:eastAsia="zh-CN"/>
        </w:rPr>
        <w:t>不成立</w:t>
      </w:r>
      <w:r>
        <w:rPr>
          <w:rFonts w:ascii="宋体" w:hAnsi="宋体" w:eastAsia="宋体" w:cs="宋体"/>
          <w:color w:val="000000"/>
        </w:rPr>
        <w:t>的是（　　）</w:t>
      </w:r>
    </w:p>
    <w:p w14:paraId="16318B87">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A. </w:t>
      </w:r>
      <w:r>
        <w:rPr>
          <w:rFonts w:ascii="宋体" w:hAnsi="宋体" w:eastAsia="宋体" w:cs="宋体"/>
          <w:color w:val="000000"/>
        </w:rPr>
        <w:t>异常眼</w:t>
      </w:r>
      <w:r>
        <w:rPr>
          <w:rFonts w:ascii="Times New Roman" w:hAnsi="Times New Roman" w:eastAsia="Times New Roman" w:cs="Times New Roman"/>
          <w:color w:val="000000"/>
        </w:rPr>
        <w:t>1</w:t>
      </w:r>
      <w:r>
        <w:rPr>
          <w:rFonts w:ascii="宋体" w:hAnsi="宋体" w:eastAsia="宋体" w:cs="宋体"/>
          <w:color w:val="000000"/>
        </w:rPr>
        <w:t>的遗传为常染色体隐性遗传</w:t>
      </w:r>
    </w:p>
    <w:p w14:paraId="33E04135">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B. </w:t>
      </w:r>
      <w:r>
        <w:rPr>
          <w:rFonts w:ascii="宋体" w:hAnsi="宋体" w:eastAsia="宋体" w:cs="宋体"/>
          <w:color w:val="000000"/>
        </w:rPr>
        <w:t>异常眼</w:t>
      </w:r>
      <w:r>
        <w:rPr>
          <w:rFonts w:ascii="Times New Roman" w:hAnsi="Times New Roman" w:eastAsia="Times New Roman" w:cs="Times New Roman"/>
          <w:color w:val="000000"/>
        </w:rPr>
        <w:t>2</w:t>
      </w:r>
      <w:r>
        <w:rPr>
          <w:rFonts w:ascii="宋体" w:hAnsi="宋体" w:eastAsia="宋体" w:cs="宋体"/>
          <w:color w:val="000000"/>
        </w:rPr>
        <w:t>的基因随</w:t>
      </w:r>
      <w:r>
        <w:rPr>
          <w:rFonts w:ascii="Times New Roman" w:hAnsi="Times New Roman" w:eastAsia="Times New Roman" w:cs="Times New Roman"/>
          <w:color w:val="000000"/>
        </w:rPr>
        <w:t>X</w:t>
      </w:r>
      <w:r>
        <w:rPr>
          <w:rFonts w:ascii="宋体" w:hAnsi="宋体" w:eastAsia="宋体" w:cs="宋体"/>
          <w:color w:val="000000"/>
        </w:rPr>
        <w:t>染色体传递</w:t>
      </w:r>
    </w:p>
    <w:p w14:paraId="6955D473">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C. </w:t>
      </w:r>
      <w:r>
        <w:rPr>
          <w:rFonts w:ascii="宋体" w:hAnsi="宋体" w:eastAsia="宋体" w:cs="宋体"/>
          <w:color w:val="000000"/>
        </w:rPr>
        <w:t>异常眼</w:t>
      </w:r>
      <w:r>
        <w:rPr>
          <w:rFonts w:ascii="Times New Roman" w:hAnsi="Times New Roman" w:eastAsia="Times New Roman" w:cs="Times New Roman"/>
          <w:color w:val="000000"/>
        </w:rPr>
        <w:t>3</w:t>
      </w:r>
      <w:r>
        <w:rPr>
          <w:rFonts w:ascii="宋体" w:hAnsi="宋体" w:eastAsia="宋体" w:cs="宋体"/>
          <w:color w:val="000000"/>
        </w:rPr>
        <w:t>的子代性状由母本决定</w:t>
      </w:r>
    </w:p>
    <w:p w14:paraId="38026F0B">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D. </w:t>
      </w:r>
      <w:r>
        <w:rPr>
          <w:rFonts w:ascii="宋体" w:hAnsi="宋体" w:eastAsia="宋体" w:cs="宋体"/>
          <w:color w:val="000000"/>
        </w:rPr>
        <w:t>乙组</w:t>
      </w:r>
      <w:r>
        <w:rPr>
          <w:rFonts w:ascii="Times New Roman" w:hAnsi="Times New Roman" w:eastAsia="Times New Roman" w:cs="Times New Roman"/>
          <w:color w:val="000000"/>
        </w:rPr>
        <w:t>F</w:t>
      </w:r>
      <w:r>
        <w:rPr>
          <w:color w:val="000000"/>
          <w:vertAlign w:val="subscript"/>
        </w:rPr>
        <w:t>1</w:t>
      </w:r>
      <w:r>
        <w:rPr>
          <w:rFonts w:ascii="宋体" w:hAnsi="宋体" w:eastAsia="宋体" w:cs="宋体"/>
          <w:color w:val="000000"/>
        </w:rPr>
        <w:t>异常眼果蝇交配后代无正常眼</w:t>
      </w:r>
    </w:p>
    <w:p w14:paraId="0AF40670">
      <w:pPr>
        <w:spacing w:line="360" w:lineRule="auto"/>
        <w:jc w:val="center"/>
        <w:textAlignment w:val="center"/>
        <w:rPr>
          <w:color w:val="000000"/>
        </w:rPr>
      </w:pPr>
      <w:r>
        <w:rPr>
          <w:rFonts w:ascii="宋体" w:hAnsi="宋体" w:eastAsia="宋体" w:cs="宋体"/>
          <w:b/>
          <w:color w:val="000000"/>
          <w:sz w:val="24"/>
        </w:rPr>
        <w:t>第二部分</w:t>
      </w:r>
    </w:p>
    <w:p w14:paraId="48AB4379">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宋体" w:hAnsi="宋体" w:eastAsia="宋体" w:cs="宋体"/>
          <w:b/>
          <w:color w:val="000000"/>
          <w:sz w:val="24"/>
        </w:rPr>
        <w:t>本部分共</w:t>
      </w:r>
      <w:r>
        <w:rPr>
          <w:rFonts w:hint="eastAsia" w:cs="Times New Roman"/>
          <w:b/>
          <w:color w:val="000000"/>
          <w:sz w:val="24"/>
          <w:lang w:val="en-US" w:eastAsia="zh-CN"/>
        </w:rPr>
        <w:t>5</w:t>
      </w:r>
      <w:r>
        <w:rPr>
          <w:rFonts w:ascii="宋体" w:hAnsi="宋体" w:eastAsia="宋体" w:cs="宋体"/>
          <w:b/>
          <w:color w:val="000000"/>
          <w:sz w:val="24"/>
        </w:rPr>
        <w:t>题，共</w:t>
      </w:r>
      <w:r>
        <w:rPr>
          <w:rFonts w:hint="eastAsia" w:cs="Times New Roman"/>
          <w:b/>
          <w:color w:val="000000"/>
          <w:sz w:val="24"/>
          <w:lang w:val="en-US" w:eastAsia="zh-CN"/>
        </w:rPr>
        <w:t>6</w:t>
      </w:r>
      <w:r>
        <w:rPr>
          <w:rFonts w:ascii="Times New Roman" w:hAnsi="Times New Roman" w:eastAsia="Times New Roman" w:cs="Times New Roman"/>
          <w:b/>
          <w:color w:val="000000"/>
          <w:sz w:val="24"/>
        </w:rPr>
        <w:t>0</w:t>
      </w:r>
      <w:r>
        <w:rPr>
          <w:rFonts w:ascii="宋体" w:hAnsi="宋体" w:eastAsia="宋体" w:cs="宋体"/>
          <w:b/>
          <w:color w:val="000000"/>
          <w:sz w:val="24"/>
        </w:rPr>
        <w:t>分。</w:t>
      </w:r>
    </w:p>
    <w:p w14:paraId="1938E302">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1</w:t>
      </w:r>
      <w:r>
        <w:rPr>
          <w:rFonts w:hint="eastAsia"/>
          <w:color w:val="000000"/>
          <w:lang w:val="en-US" w:eastAsia="zh-CN"/>
        </w:rPr>
        <w:t>7</w:t>
      </w:r>
      <w:r>
        <w:rPr>
          <w:color w:val="000000"/>
        </w:rPr>
        <w:t xml:space="preserve">. </w:t>
      </w:r>
      <w:r>
        <w:rPr>
          <w:rFonts w:ascii="宋体" w:hAnsi="宋体" w:eastAsia="宋体" w:cs="宋体"/>
          <w:color w:val="000000"/>
        </w:rPr>
        <w:t>入侵植物喜马拉雅凤仙花原产于喜马拉雅山脉，自</w:t>
      </w:r>
      <w:r>
        <w:rPr>
          <w:rFonts w:ascii="Times New Roman" w:hAnsi="Times New Roman" w:eastAsia="Times New Roman" w:cs="Times New Roman"/>
          <w:color w:val="000000"/>
        </w:rPr>
        <w:t>19</w:t>
      </w:r>
      <w:r>
        <w:rPr>
          <w:rFonts w:ascii="宋体" w:hAnsi="宋体" w:eastAsia="宋体" w:cs="宋体"/>
          <w:color w:val="000000"/>
        </w:rPr>
        <w:t>世纪被引入欧洲后迅速扩散，对当地植物群落造成了严重威胁。为了探究其入侵机制，研究者进行实验。</w:t>
      </w:r>
    </w:p>
    <w:p w14:paraId="00425974">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（1）</w:t>
      </w:r>
      <w:r>
        <w:rPr>
          <w:rFonts w:ascii="宋体" w:hAnsi="宋体" w:eastAsia="宋体" w:cs="宋体"/>
          <w:color w:val="000000"/>
        </w:rPr>
        <w:t>喜马拉雅凤仙花与当地植物水苏的</w:t>
      </w:r>
      <w:r>
        <w:rPr>
          <w:color w:val="000000"/>
        </w:rPr>
        <w:t>________</w:t>
      </w:r>
      <w:r>
        <w:rPr>
          <w:rFonts w:ascii="宋体" w:hAnsi="宋体" w:eastAsia="宋体" w:cs="宋体"/>
          <w:color w:val="000000"/>
        </w:rPr>
        <w:t>重叠，二者在光照、水分和土壤营养等资源上存在剧烈竞争。</w:t>
      </w:r>
    </w:p>
    <w:p w14:paraId="657383B0">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（2）</w:t>
      </w:r>
      <w:r>
        <w:rPr>
          <w:rFonts w:ascii="宋体" w:hAnsi="宋体" w:eastAsia="宋体" w:cs="宋体"/>
          <w:color w:val="000000"/>
        </w:rPr>
        <w:t>熊蜂是当地常见的传粉动物。熊蜂采食花蜜所同化的能量，除了自身呼吸作用消耗外，还用于</w:t>
      </w:r>
      <w:r>
        <w:rPr>
          <w:color w:val="000000"/>
        </w:rPr>
        <w:t>______</w:t>
      </w:r>
      <w:r>
        <w:rPr>
          <w:rFonts w:ascii="宋体" w:hAnsi="宋体" w:eastAsia="宋体" w:cs="宋体"/>
          <w:color w:val="000000"/>
        </w:rPr>
        <w:t>等生命活动。研究者推测“喜马拉雅凤仙花可能通过提供更丰富的花蜜来吸引熊蜂”，为此，除了测定同一生长区域的两种植物的花蜜产出率外，还需测定</w:t>
      </w:r>
      <w:r>
        <w:rPr>
          <w:color w:val="000000"/>
        </w:rPr>
        <w:t>________</w:t>
      </w:r>
      <w:r>
        <w:rPr>
          <w:rFonts w:ascii="宋体" w:hAnsi="宋体" w:eastAsia="宋体" w:cs="宋体"/>
          <w:color w:val="000000"/>
        </w:rPr>
        <w:t>。</w:t>
      </w:r>
    </w:p>
    <w:p w14:paraId="23E17B70">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（3）</w:t>
      </w:r>
      <w:r>
        <w:rPr>
          <w:rFonts w:ascii="宋体" w:hAnsi="宋体" w:eastAsia="宋体" w:cs="宋体"/>
          <w:color w:val="000000"/>
        </w:rPr>
        <w:t>为验证“与喜马拉雅凤仙花竞争传粉者是导致水苏衰退的重要原因”，研究者设计了“模拟入侵”实验。</w:t>
      </w:r>
    </w:p>
    <w:p w14:paraId="14C4D83D">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宋体" w:hAnsi="宋体" w:eastAsia="宋体" w:cs="宋体"/>
          <w:color w:val="000000"/>
        </w:rPr>
        <w:t>实验组：将</w:t>
      </w:r>
      <w:r>
        <w:rPr>
          <w:rFonts w:ascii="Times New Roman" w:hAnsi="Times New Roman" w:eastAsia="Times New Roman" w:cs="Times New Roman"/>
          <w:color w:val="000000"/>
        </w:rPr>
        <w:t>10</w:t>
      </w:r>
      <w:r>
        <w:rPr>
          <w:rFonts w:ascii="宋体" w:hAnsi="宋体" w:eastAsia="宋体" w:cs="宋体"/>
          <w:color w:val="000000"/>
        </w:rPr>
        <w:t>株喜马拉雅凤仙花连带花盆整体转移至水苏生长区；</w:t>
      </w:r>
    </w:p>
    <w:p w14:paraId="507621C7">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宋体" w:hAnsi="宋体" w:eastAsia="宋体" w:cs="宋体"/>
          <w:color w:val="000000"/>
        </w:rPr>
        <w:t>对照组：不移栽喜马拉雅凤仙花至水苏生长区。</w:t>
      </w:r>
    </w:p>
    <w:p w14:paraId="64D32AE2">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宋体" w:hAnsi="宋体" w:eastAsia="宋体" w:cs="宋体"/>
          <w:color w:val="000000"/>
        </w:rPr>
        <w:t>实验结果：若干天后，实验组水苏的结实率约为对照组的</w:t>
      </w:r>
      <w:r>
        <w:rPr>
          <w:rFonts w:ascii="Times New Roman" w:hAnsi="Times New Roman" w:eastAsia="Times New Roman" w:cs="Times New Roman"/>
          <w:color w:val="000000"/>
        </w:rPr>
        <w:t>50%</w:t>
      </w:r>
      <w:r>
        <w:rPr>
          <w:rFonts w:ascii="宋体" w:hAnsi="宋体" w:eastAsia="宋体" w:cs="宋体"/>
          <w:color w:val="000000"/>
        </w:rPr>
        <w:t>。</w:t>
      </w:r>
    </w:p>
    <w:p w14:paraId="2415EFB6">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宋体" w:hAnsi="宋体" w:eastAsia="宋体" w:cs="宋体"/>
          <w:color w:val="000000"/>
        </w:rPr>
        <w:t>实验中将喜马拉雅凤仙花连带花盆整体转移而非直接移栽到水苏生长区的土壤中，该操作可以排除</w:t>
      </w:r>
      <w:r>
        <w:rPr>
          <w:color w:val="000000"/>
        </w:rPr>
        <w:t>_______</w:t>
      </w:r>
      <w:r>
        <w:rPr>
          <w:rFonts w:ascii="宋体" w:hAnsi="宋体" w:eastAsia="宋体" w:cs="宋体"/>
          <w:color w:val="000000"/>
        </w:rPr>
        <w:t>。</w:t>
      </w:r>
    </w:p>
    <w:p w14:paraId="2BCC54BE">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（4）</w:t>
      </w:r>
      <w:r>
        <w:rPr>
          <w:rFonts w:ascii="宋体" w:hAnsi="宋体" w:eastAsia="宋体" w:cs="宋体"/>
          <w:color w:val="000000"/>
        </w:rPr>
        <w:t>研究者通过生态学调查，发现在喜马拉雅凤仙花入侵过程中，水苏的花期逐渐发生了变化，与喜马拉雅凤仙花的花期错开。请补充相关内容，完善该调查方案。</w:t>
      </w:r>
    </w:p>
    <w:p w14:paraId="4249412C">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宋体" w:hAnsi="宋体" w:eastAsia="宋体" w:cs="宋体"/>
          <w:color w:val="000000"/>
        </w:rPr>
        <w:t>①在</w:t>
      </w:r>
      <w:r>
        <w:rPr>
          <w:color w:val="000000"/>
        </w:rPr>
        <w:t>________</w:t>
      </w:r>
      <w:r>
        <w:rPr>
          <w:rFonts w:ascii="宋体" w:hAnsi="宋体" w:eastAsia="宋体" w:cs="宋体"/>
          <w:color w:val="000000"/>
        </w:rPr>
        <w:t>不同的地区随机选取样地；</w:t>
      </w:r>
    </w:p>
    <w:p w14:paraId="50AB7A8E">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宋体" w:hAnsi="宋体" w:eastAsia="宋体" w:cs="宋体"/>
          <w:color w:val="000000"/>
        </w:rPr>
        <w:t>②在样地中随机选取并标记若干水苏和喜马拉雅凤仙花植株；</w:t>
      </w:r>
    </w:p>
    <w:p w14:paraId="7F6AB1B5">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宋体" w:hAnsi="宋体" w:eastAsia="宋体" w:cs="宋体"/>
          <w:color w:val="000000"/>
        </w:rPr>
        <w:t>③设计调查记录表格并观察记录。记录表格的要素应包括</w:t>
      </w:r>
      <w:r>
        <w:rPr>
          <w:color w:val="000000"/>
        </w:rPr>
        <w:t>________</w:t>
      </w:r>
      <w:r>
        <w:rPr>
          <w:rFonts w:ascii="宋体" w:hAnsi="宋体" w:eastAsia="宋体" w:cs="宋体"/>
          <w:color w:val="000000"/>
        </w:rPr>
        <w:t>（请写出两项）；</w:t>
      </w:r>
    </w:p>
    <w:p w14:paraId="205B9861">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宋体" w:hAnsi="宋体" w:eastAsia="宋体" w:cs="宋体"/>
          <w:color w:val="000000"/>
        </w:rPr>
        <w:t>④统计分析调查结果。</w:t>
      </w:r>
    </w:p>
    <w:p w14:paraId="021AD04D">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1</w:t>
      </w:r>
      <w:r>
        <w:rPr>
          <w:rFonts w:hint="eastAsia"/>
          <w:color w:val="000000"/>
          <w:lang w:val="en-US" w:eastAsia="zh-CN"/>
        </w:rPr>
        <w:t>8</w:t>
      </w:r>
      <w:r>
        <w:rPr>
          <w:color w:val="000000"/>
        </w:rPr>
        <w:t xml:space="preserve">. </w:t>
      </w:r>
      <w:r>
        <w:rPr>
          <w:rFonts w:ascii="宋体" w:hAnsi="宋体" w:eastAsia="宋体" w:cs="宋体"/>
          <w:color w:val="000000"/>
        </w:rPr>
        <w:t>生活在水中的单细胞植物衣藻的光合效率远高于水稻等农作物，科研人员对此展开研究，以期提高作物产量，保障粮食安全。</w:t>
      </w:r>
    </w:p>
    <w:p w14:paraId="6CFFE36A">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（1）</w:t>
      </w:r>
      <w:r>
        <w:rPr>
          <w:rFonts w:ascii="Times New Roman" w:hAnsi="Times New Roman" w:eastAsia="Times New Roman" w:cs="Times New Roman"/>
          <w:color w:val="000000"/>
        </w:rPr>
        <w:t>CO</w:t>
      </w:r>
      <w:r>
        <w:rPr>
          <w:color w:val="000000"/>
          <w:vertAlign w:val="subscript"/>
        </w:rPr>
        <w:t>2</w:t>
      </w:r>
      <w:r>
        <w:rPr>
          <w:rFonts w:ascii="宋体" w:hAnsi="宋体" w:eastAsia="宋体" w:cs="宋体"/>
          <w:color w:val="000000"/>
        </w:rPr>
        <w:t>作为光合作用的原料，可通过</w:t>
      </w:r>
      <w:r>
        <w:rPr>
          <w:color w:val="000000"/>
        </w:rPr>
        <w:t>________</w:t>
      </w:r>
      <w:r>
        <w:rPr>
          <w:rFonts w:ascii="宋体" w:hAnsi="宋体" w:eastAsia="宋体" w:cs="宋体"/>
          <w:color w:val="000000"/>
        </w:rPr>
        <w:t>方式进入衣藻，同时</w:t>
      </w:r>
      <w:r>
        <w:rPr>
          <w:rFonts w:ascii="Times New Roman" w:hAnsi="Times New Roman" w:eastAsia="Times New Roman" w:cs="Times New Roman"/>
          <w:color w:val="000000"/>
        </w:rPr>
        <w:t>CO</w:t>
      </w:r>
      <w:r>
        <w:rPr>
          <w:color w:val="000000"/>
          <w:vertAlign w:val="subscript"/>
        </w:rPr>
        <w:t>2</w:t>
      </w:r>
      <w:r>
        <w:rPr>
          <w:rFonts w:ascii="宋体" w:hAnsi="宋体" w:eastAsia="宋体" w:cs="宋体"/>
          <w:color w:val="000000"/>
        </w:rPr>
        <w:t>也能溶于水中生成</w:t>
      </w:r>
      <w:r>
        <w:object>
          <v:shape id="_x0000_i1025" o:spt="75" alt="学科网(www.zxxk.com)--教育资源门户，提供试卷、教案、课件、论文、素材以及各类教学资源下载，还有大量而丰富的教学相关资讯！" type="#_x0000_t75" style="height:18.85pt;width:32.85pt;" o:ole="t" filled="f" o:preferrelative="t" stroked="f" coordsize="21600,21600">
            <v:path/>
            <v:fill on="f" focussize="0,0"/>
            <v:stroke on="f" joinstyle="miter"/>
            <v:imagedata r:id="rId15" o:title="eqId990ea0fd806f2a823c908705100860e8"/>
            <o:lock v:ext="edit" aspectratio="t"/>
            <w10:wrap type="none"/>
            <w10:anchorlock/>
          </v:shape>
          <o:OLEObject Type="Embed" ProgID="Equation.DSMT4" ShapeID="_x0000_i1025" DrawAspect="Content" ObjectID="_1468075725" r:id="rId14">
            <o:LockedField>false</o:LockedField>
          </o:OLEObject>
        </w:object>
      </w:r>
      <w:r>
        <w:rPr>
          <w:rFonts w:ascii="宋体" w:hAnsi="宋体" w:eastAsia="宋体" w:cs="宋体"/>
          <w:color w:val="000000"/>
        </w:rPr>
        <w:t>进入衣藻。</w:t>
      </w:r>
    </w:p>
    <w:p w14:paraId="7945D7EB">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（2）</w:t>
      </w:r>
      <w:r>
        <w:rPr>
          <w:rFonts w:ascii="Times New Roman" w:hAnsi="Times New Roman" w:eastAsia="Times New Roman" w:cs="Times New Roman"/>
          <w:color w:val="000000"/>
        </w:rPr>
        <w:t>H</w:t>
      </w:r>
      <w:r>
        <w:rPr>
          <w:rFonts w:ascii="宋体" w:hAnsi="宋体" w:eastAsia="宋体" w:cs="宋体"/>
          <w:color w:val="000000"/>
        </w:rPr>
        <w:t>和</w:t>
      </w:r>
      <w:r>
        <w:rPr>
          <w:rFonts w:ascii="Times New Roman" w:hAnsi="Times New Roman" w:eastAsia="Times New Roman" w:cs="Times New Roman"/>
          <w:color w:val="000000"/>
        </w:rPr>
        <w:t>L</w:t>
      </w:r>
      <w:r>
        <w:rPr>
          <w:rFonts w:ascii="宋体" w:hAnsi="宋体" w:eastAsia="宋体" w:cs="宋体"/>
          <w:color w:val="000000"/>
        </w:rPr>
        <w:t>是衣藻特有的蛋白质。科研人员将绿色荧光蛋白（</w:t>
      </w:r>
      <w:r>
        <w:rPr>
          <w:rFonts w:ascii="Times New Roman" w:hAnsi="Times New Roman" w:eastAsia="Times New Roman" w:cs="Times New Roman"/>
          <w:color w:val="000000"/>
        </w:rPr>
        <w:t>GFP</w:t>
      </w:r>
      <w:r>
        <w:rPr>
          <w:rFonts w:ascii="宋体" w:hAnsi="宋体" w:eastAsia="宋体" w:cs="宋体"/>
          <w:color w:val="000000"/>
        </w:rPr>
        <w:t>）基因与</w:t>
      </w:r>
      <w:r>
        <w:rPr>
          <w:rFonts w:ascii="Times New Roman" w:hAnsi="Times New Roman" w:eastAsia="Times New Roman" w:cs="Times New Roman"/>
          <w:color w:val="000000"/>
        </w:rPr>
        <w:t>H</w:t>
      </w:r>
      <w:r>
        <w:rPr>
          <w:rFonts w:ascii="宋体" w:hAnsi="宋体" w:eastAsia="宋体" w:cs="宋体"/>
          <w:color w:val="000000"/>
        </w:rPr>
        <w:t>基因融合，构建含</w:t>
      </w:r>
      <w:r>
        <w:rPr>
          <w:rFonts w:ascii="Times New Roman" w:hAnsi="Times New Roman" w:eastAsia="Times New Roman" w:cs="Times New Roman"/>
          <w:color w:val="000000"/>
        </w:rPr>
        <w:t>H-GFP</w:t>
      </w:r>
      <w:r>
        <w:rPr>
          <w:rFonts w:ascii="宋体" w:hAnsi="宋体" w:eastAsia="宋体" w:cs="宋体"/>
          <w:color w:val="000000"/>
        </w:rPr>
        <w:t>基因的表达载体，导入非洲爪蟾卵母细胞。将转基因细胞置于</w:t>
      </w:r>
      <w:r>
        <w:rPr>
          <w:rFonts w:ascii="Times New Roman" w:hAnsi="Times New Roman" w:eastAsia="Times New Roman" w:cs="Times New Roman"/>
          <w:color w:val="000000"/>
        </w:rPr>
        <w:t>NaH</w:t>
      </w:r>
      <w:r>
        <w:rPr>
          <w:color w:val="000000"/>
          <w:vertAlign w:val="superscript"/>
        </w:rPr>
        <w:t>14</w:t>
      </w:r>
      <w:r>
        <w:rPr>
          <w:rFonts w:ascii="Times New Roman" w:hAnsi="Times New Roman" w:eastAsia="Times New Roman" w:cs="Times New Roman"/>
          <w:color w:val="000000"/>
        </w:rPr>
        <w:t>CO</w:t>
      </w:r>
      <w:r>
        <w:rPr>
          <w:color w:val="000000"/>
          <w:vertAlign w:val="subscript"/>
        </w:rPr>
        <w:t>3</w:t>
      </w:r>
      <w:r>
        <w:rPr>
          <w:rFonts w:ascii="宋体" w:hAnsi="宋体" w:eastAsia="宋体" w:cs="宋体"/>
          <w:color w:val="000000"/>
        </w:rPr>
        <w:t>培养液中培养，一段时间后，与导入仅含有</w:t>
      </w:r>
      <w:r>
        <w:rPr>
          <w:rFonts w:ascii="Times New Roman" w:hAnsi="Times New Roman" w:eastAsia="Times New Roman" w:cs="Times New Roman"/>
          <w:color w:val="000000"/>
        </w:rPr>
        <w:t>GFP</w:t>
      </w:r>
      <w:r>
        <w:rPr>
          <w:rFonts w:ascii="宋体" w:hAnsi="宋体" w:eastAsia="宋体" w:cs="宋体"/>
          <w:color w:val="000000"/>
        </w:rPr>
        <w:t>基因表达载体的非洲爪蟾卵母细胞相比，实验组出现</w:t>
      </w:r>
      <w:r>
        <w:rPr>
          <w:color w:val="000000"/>
        </w:rPr>
        <w:t>________</w:t>
      </w:r>
      <w:r>
        <w:rPr>
          <w:rFonts w:ascii="宋体" w:hAnsi="宋体" w:eastAsia="宋体" w:cs="宋体"/>
          <w:color w:val="000000"/>
        </w:rPr>
        <w:t>的现象，推测</w:t>
      </w:r>
      <w:r>
        <w:rPr>
          <w:rFonts w:ascii="Times New Roman" w:hAnsi="Times New Roman" w:eastAsia="Times New Roman" w:cs="Times New Roman"/>
          <w:color w:val="000000"/>
        </w:rPr>
        <w:t>H</w:t>
      </w:r>
      <w:r>
        <w:rPr>
          <w:rFonts w:ascii="宋体" w:hAnsi="宋体" w:eastAsia="宋体" w:cs="宋体"/>
          <w:color w:val="000000"/>
        </w:rPr>
        <w:t>是</w:t>
      </w:r>
      <w:r>
        <w:object>
          <v:shape id="_x0000_i1026" o:spt="75" alt="学科网(www.zxxk.com)--教育资源门户，提供试卷、教案、课件、论文、素材以及各类教学资源下载，还有大量而丰富的教学相关资讯！" type="#_x0000_t75" style="height:18.85pt;width:32.85pt;" o:ole="t" filled="f" o:preferrelative="t" stroked="f" coordsize="21600,21600">
            <v:path/>
            <v:fill on="f" focussize="0,0"/>
            <v:stroke on="f" joinstyle="miter"/>
            <v:imagedata r:id="rId15" o:title="eqId990ea0fd806f2a823c908705100860e8"/>
            <o:lock v:ext="edit" aspectratio="t"/>
            <w10:wrap type="none"/>
            <w10:anchorlock/>
          </v:shape>
          <o:OLEObject Type="Embed" ProgID="Equation.DSMT4" ShapeID="_x0000_i1026" DrawAspect="Content" ObjectID="_1468075726" r:id="rId16">
            <o:LockedField>false</o:LockedField>
          </o:OLEObject>
        </w:object>
      </w:r>
      <w:r>
        <w:rPr>
          <w:rFonts w:ascii="宋体" w:hAnsi="宋体" w:eastAsia="宋体" w:cs="宋体"/>
          <w:color w:val="000000"/>
        </w:rPr>
        <w:t>转运蛋白，且定位于细胞膜上。</w:t>
      </w:r>
    </w:p>
    <w:p w14:paraId="24BAEA16">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（3）</w:t>
      </w:r>
      <w:r>
        <w:rPr>
          <w:rFonts w:ascii="宋体" w:hAnsi="宋体" w:eastAsia="宋体" w:cs="宋体"/>
          <w:color w:val="000000"/>
        </w:rPr>
        <w:t>下列实验证据中，可支持“</w:t>
      </w:r>
      <w:r>
        <w:rPr>
          <w:rFonts w:ascii="Times New Roman" w:hAnsi="Times New Roman" w:eastAsia="Times New Roman" w:cs="Times New Roman"/>
          <w:color w:val="000000"/>
        </w:rPr>
        <w:t>L</w:t>
      </w:r>
      <w:r>
        <w:rPr>
          <w:rFonts w:ascii="宋体" w:hAnsi="宋体" w:eastAsia="宋体" w:cs="宋体"/>
          <w:color w:val="000000"/>
        </w:rPr>
        <w:t>是定位于叶绿体膜上的</w:t>
      </w:r>
      <w:r>
        <w:rPr>
          <w:rFonts w:ascii="Times New Roman" w:hAnsi="Times New Roman" w:eastAsia="Times New Roman" w:cs="Times New Roman"/>
          <w:color w:val="000000"/>
        </w:rPr>
        <w:t>HCO</w:t>
      </w:r>
      <w:r>
        <w:rPr>
          <w:color w:val="000000"/>
          <w:vertAlign w:val="subscript"/>
        </w:rPr>
        <w:t>3</w:t>
      </w:r>
      <w:r>
        <w:rPr>
          <w:color w:val="000000"/>
          <w:vertAlign w:val="superscript"/>
        </w:rPr>
        <w:t>－</w:t>
      </w:r>
      <w:r>
        <w:rPr>
          <w:rFonts w:ascii="宋体" w:hAnsi="宋体" w:eastAsia="宋体" w:cs="宋体"/>
          <w:color w:val="000000"/>
        </w:rPr>
        <w:t>转运蛋白”的有</w:t>
      </w:r>
      <w:r>
        <w:rPr>
          <w:color w:val="000000"/>
        </w:rPr>
        <w:t>________</w:t>
      </w:r>
      <w:r>
        <w:rPr>
          <w:rFonts w:ascii="宋体" w:hAnsi="宋体" w:eastAsia="宋体" w:cs="宋体"/>
          <w:color w:val="000000"/>
        </w:rPr>
        <w:t>。</w:t>
      </w:r>
    </w:p>
    <w:p w14:paraId="74A86C00">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L</w:t>
      </w:r>
      <w:r>
        <w:rPr>
          <w:rFonts w:ascii="宋体" w:hAnsi="宋体" w:eastAsia="宋体" w:cs="宋体"/>
          <w:color w:val="000000"/>
        </w:rPr>
        <w:t>存在与</w:t>
      </w:r>
      <w:r>
        <w:rPr>
          <w:rFonts w:ascii="Times New Roman" w:hAnsi="Times New Roman" w:eastAsia="Times New Roman" w:cs="Times New Roman"/>
          <w:color w:val="000000"/>
        </w:rPr>
        <w:t>H</w:t>
      </w:r>
      <w:r>
        <w:rPr>
          <w:rFonts w:ascii="宋体" w:hAnsi="宋体" w:eastAsia="宋体" w:cs="宋体"/>
          <w:color w:val="000000"/>
        </w:rPr>
        <w:t>高度相似的氨基酸序列</w:t>
      </w:r>
    </w:p>
    <w:p w14:paraId="0A261F83">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L-GFP</w:t>
      </w:r>
      <w:r>
        <w:rPr>
          <w:rFonts w:ascii="宋体" w:hAnsi="宋体" w:eastAsia="宋体" w:cs="宋体"/>
          <w:color w:val="000000"/>
        </w:rPr>
        <w:t>融合蛋白定位于衣藻叶绿体膜上</w:t>
      </w:r>
    </w:p>
    <w:p w14:paraId="0928D7B1">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．将</w:t>
      </w:r>
      <w:r>
        <w:rPr>
          <w:rFonts w:ascii="Times New Roman" w:hAnsi="Times New Roman" w:eastAsia="Times New Roman" w:cs="Times New Roman"/>
          <w:color w:val="000000"/>
        </w:rPr>
        <w:t>L</w:t>
      </w:r>
      <w:r>
        <w:rPr>
          <w:rFonts w:ascii="宋体" w:hAnsi="宋体" w:eastAsia="宋体" w:cs="宋体"/>
          <w:color w:val="000000"/>
        </w:rPr>
        <w:t>基因导入拟南芥后，从拟南芥中提取到</w:t>
      </w:r>
      <w:r>
        <w:rPr>
          <w:rFonts w:ascii="Times New Roman" w:hAnsi="Times New Roman" w:eastAsia="Times New Roman" w:cs="Times New Roman"/>
          <w:color w:val="000000"/>
        </w:rPr>
        <w:t>L</w:t>
      </w:r>
      <w:r>
        <w:rPr>
          <w:rFonts w:ascii="宋体" w:hAnsi="宋体" w:eastAsia="宋体" w:cs="宋体"/>
          <w:color w:val="000000"/>
        </w:rPr>
        <w:t>蛋白</w:t>
      </w:r>
    </w:p>
    <w:p w14:paraId="0C1C444B">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．敲除</w:t>
      </w:r>
      <w:r>
        <w:rPr>
          <w:rFonts w:ascii="Times New Roman" w:hAnsi="Times New Roman" w:eastAsia="Times New Roman" w:cs="Times New Roman"/>
          <w:color w:val="000000"/>
        </w:rPr>
        <w:t>L</w:t>
      </w:r>
      <w:r>
        <w:rPr>
          <w:rFonts w:ascii="宋体" w:hAnsi="宋体" w:eastAsia="宋体" w:cs="宋体"/>
          <w:color w:val="000000"/>
        </w:rPr>
        <w:t>基因后，衣藻叶绿体基质中</w:t>
      </w:r>
      <w:r>
        <w:object>
          <v:shape id="_x0000_i1027" o:spt="75" alt="学科网(www.zxxk.com)--教育资源门户，提供试卷、教案、课件、论文、素材以及各类教学资源下载，还有大量而丰富的教学相关资讯！" type="#_x0000_t75" style="height:18.85pt;width:32.85pt;" o:ole="t" filled="f" o:preferrelative="t" stroked="f" coordsize="21600,21600">
            <v:path/>
            <v:fill on="f" focussize="0,0"/>
            <v:stroke on="f" joinstyle="miter"/>
            <v:imagedata r:id="rId15" o:title="eqId990ea0fd806f2a823c908705100860e8"/>
            <o:lock v:ext="edit" aspectratio="t"/>
            <w10:wrap type="none"/>
            <w10:anchorlock/>
          </v:shape>
          <o:OLEObject Type="Embed" ProgID="Equation.DSMT4" ShapeID="_x0000_i1027" DrawAspect="Content" ObjectID="_1468075727" r:id="rId17">
            <o:LockedField>false</o:LockedField>
          </o:OLEObject>
        </w:object>
      </w:r>
      <w:r>
        <w:rPr>
          <w:rFonts w:ascii="宋体" w:hAnsi="宋体" w:eastAsia="宋体" w:cs="宋体"/>
          <w:color w:val="000000"/>
        </w:rPr>
        <w:t>的积累减少</w:t>
      </w:r>
    </w:p>
    <w:p w14:paraId="4CE70577">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（4）</w:t>
      </w:r>
      <w:r>
        <w:rPr>
          <w:rFonts w:ascii="宋体" w:hAnsi="宋体" w:eastAsia="宋体" w:cs="宋体"/>
          <w:color w:val="000000"/>
        </w:rPr>
        <w:t>衣藻叶绿体中所含的</w:t>
      </w:r>
      <w:r>
        <w:rPr>
          <w:rFonts w:ascii="Times New Roman" w:hAnsi="Times New Roman" w:eastAsia="Times New Roman" w:cs="Times New Roman"/>
          <w:color w:val="000000"/>
        </w:rPr>
        <w:t>C</w:t>
      </w:r>
      <w:r>
        <w:rPr>
          <w:rFonts w:ascii="宋体" w:hAnsi="宋体" w:eastAsia="宋体" w:cs="宋体"/>
          <w:color w:val="000000"/>
        </w:rPr>
        <w:t>酶能催化</w:t>
      </w:r>
      <w:r>
        <w:object>
          <v:shape id="_x0000_i1028" o:spt="75" alt="学科网(www.zxxk.com)--教育资源门户，提供试卷、教案、课件、论文、素材以及各类教学资源下载，还有大量而丰富的教学相关资讯！" type="#_x0000_t75" style="height:18.85pt;width:32.85pt;" o:ole="t" filled="f" o:preferrelative="t" stroked="f" coordsize="21600,21600">
            <v:path/>
            <v:fill on="f" focussize="0,0"/>
            <v:stroke on="f" joinstyle="miter"/>
            <v:imagedata r:id="rId15" o:title="eqId990ea0fd806f2a823c908705100860e8"/>
            <o:lock v:ext="edit" aspectratio="t"/>
            <w10:wrap type="none"/>
            <w10:anchorlock/>
          </v:shape>
          <o:OLEObject Type="Embed" ProgID="Equation.DSMT4" ShapeID="_x0000_i1028" DrawAspect="Content" ObjectID="_1468075728" r:id="rId18">
            <o:LockedField>false</o:LockedField>
          </o:OLEObject>
        </w:object>
      </w:r>
      <w:r>
        <w:rPr>
          <w:rFonts w:ascii="宋体" w:hAnsi="宋体" w:eastAsia="宋体" w:cs="宋体"/>
          <w:color w:val="000000"/>
        </w:rPr>
        <w:t>快速转化为</w:t>
      </w:r>
      <w:r>
        <w:rPr>
          <w:rFonts w:ascii="Times New Roman" w:hAnsi="Times New Roman" w:eastAsia="Times New Roman" w:cs="Times New Roman"/>
          <w:color w:val="000000"/>
        </w:rPr>
        <w:t>CO</w:t>
      </w:r>
      <w:r>
        <w:rPr>
          <w:color w:val="000000"/>
          <w:vertAlign w:val="subscript"/>
        </w:rPr>
        <w:t>2</w:t>
      </w:r>
      <w:r>
        <w:rPr>
          <w:rFonts w:ascii="宋体" w:hAnsi="宋体" w:eastAsia="宋体" w:cs="宋体"/>
          <w:color w:val="000000"/>
        </w:rPr>
        <w:t>。科研人员期望将</w:t>
      </w:r>
      <w:r>
        <w:rPr>
          <w:rFonts w:ascii="Times New Roman" w:hAnsi="Times New Roman" w:eastAsia="Times New Roman" w:cs="Times New Roman"/>
          <w:color w:val="000000"/>
        </w:rPr>
        <w:t>H</w:t>
      </w:r>
      <w:r>
        <w:rPr>
          <w:rFonts w:ascii="宋体" w:hAnsi="宋体" w:eastAsia="宋体" w:cs="宋体"/>
          <w:color w:val="000000"/>
        </w:rPr>
        <w:t>基因、</w:t>
      </w:r>
      <w:r>
        <w:rPr>
          <w:rFonts w:ascii="Times New Roman" w:hAnsi="Times New Roman" w:eastAsia="Times New Roman" w:cs="Times New Roman"/>
          <w:color w:val="000000"/>
        </w:rPr>
        <w:t>L</w:t>
      </w:r>
      <w:r>
        <w:rPr>
          <w:rFonts w:ascii="宋体" w:hAnsi="宋体" w:eastAsia="宋体" w:cs="宋体"/>
          <w:color w:val="000000"/>
        </w:rPr>
        <w:t>基因和</w:t>
      </w:r>
      <w:r>
        <w:rPr>
          <w:rFonts w:ascii="Times New Roman" w:hAnsi="Times New Roman" w:eastAsia="Times New Roman" w:cs="Times New Roman"/>
          <w:color w:val="000000"/>
        </w:rPr>
        <w:t>C</w:t>
      </w:r>
      <w:r>
        <w:rPr>
          <w:rFonts w:ascii="宋体" w:hAnsi="宋体" w:eastAsia="宋体" w:cs="宋体"/>
          <w:color w:val="000000"/>
        </w:rPr>
        <w:t>酶基因转入水稻，以提高水稻的光合效率。请在下图中补充文字和箭头，完善碳元素从胞外进入转基因水稻的叶肉细胞，参与光合作用的路径</w:t>
      </w:r>
      <w:r>
        <w:rPr>
          <w:color w:val="000000"/>
        </w:rPr>
        <w:t>________</w:t>
      </w:r>
      <w:r>
        <w:rPr>
          <w:rFonts w:ascii="宋体" w:hAnsi="宋体" w:eastAsia="宋体" w:cs="宋体"/>
          <w:color w:val="000000"/>
        </w:rPr>
        <w:t>。</w:t>
      </w:r>
    </w:p>
    <w:p w14:paraId="1D2802E9">
      <w:pPr>
        <w:spacing w:line="360" w:lineRule="auto"/>
        <w:jc w:val="left"/>
        <w:textAlignment w:val="center"/>
        <w:rPr>
          <w:color w:val="000000"/>
        </w:rPr>
      </w:pPr>
      <w:r>
        <w:rPr>
          <w:color w:val="000000"/>
        </w:rPr>
        <w:drawing>
          <wp:inline distT="0" distB="0" distL="114300" distR="114300">
            <wp:extent cx="3846195" cy="909320"/>
            <wp:effectExtent l="0" t="0" r="1905" b="508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3846195" cy="909320"/>
                    </a:xfrm>
                    <a:prstGeom prst="rect">
                      <a:avLst/>
                    </a:prstGeom>
                  </pic:spPr>
                </pic:pic>
              </a:graphicData>
            </a:graphic>
          </wp:inline>
        </w:drawing>
      </w:r>
    </w:p>
    <w:p w14:paraId="3A892674">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（5）</w:t>
      </w:r>
      <w:r>
        <w:rPr>
          <w:rFonts w:ascii="宋体" w:hAnsi="宋体" w:eastAsia="宋体" w:cs="宋体"/>
          <w:color w:val="000000"/>
        </w:rPr>
        <w:t>科研人员对转基因水稻进行检测，发现相应蛋白均成功表达并定位，但光合效率与野生型水稻基本相同。请基于系统观，即“系统是相互作用、相互依赖的组分形成的整体”对此现象作出合理解释</w:t>
      </w:r>
      <w:r>
        <w:rPr>
          <w:color w:val="000000"/>
        </w:rPr>
        <w:t>_______________________</w:t>
      </w:r>
      <w:r>
        <w:rPr>
          <w:rFonts w:ascii="宋体" w:hAnsi="宋体" w:eastAsia="宋体" w:cs="宋体"/>
          <w:color w:val="000000"/>
        </w:rPr>
        <w:t>。</w:t>
      </w:r>
    </w:p>
    <w:p w14:paraId="6D496525">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1</w:t>
      </w:r>
      <w:r>
        <w:rPr>
          <w:rFonts w:hint="eastAsia"/>
          <w:color w:val="000000"/>
          <w:lang w:val="en-US" w:eastAsia="zh-CN"/>
        </w:rPr>
        <w:t>9</w:t>
      </w:r>
      <w:r>
        <w:rPr>
          <w:color w:val="000000"/>
        </w:rPr>
        <w:t xml:space="preserve">. </w:t>
      </w:r>
      <w:r>
        <w:rPr>
          <w:rFonts w:ascii="宋体" w:hAnsi="宋体" w:eastAsia="宋体" w:cs="宋体"/>
          <w:color w:val="000000"/>
        </w:rPr>
        <w:t>学习以下材料，回答（</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）题。</w:t>
      </w:r>
    </w:p>
    <w:p w14:paraId="6D1CFB77">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宋体" w:hAnsi="宋体" w:eastAsia="宋体" w:cs="宋体"/>
          <w:color w:val="000000"/>
        </w:rPr>
        <w:t>菟丝子介导的植物间防御信号网络</w:t>
      </w:r>
    </w:p>
    <w:p w14:paraId="0CFB22CF">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宋体" w:hAnsi="宋体" w:eastAsia="宋体" w:cs="宋体"/>
          <w:color w:val="000000"/>
        </w:rPr>
        <w:t>传统生态学认为菟丝子是宿主的“资源掠夺者”，通过吸器侵入宿主的输导组织窃取营养。然而，近期研究揭示，菟丝子介导的跨植株“信息互联网”能传递防御信号。</w:t>
      </w:r>
    </w:p>
    <w:p w14:paraId="2D732EB7">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宋体" w:hAnsi="宋体" w:eastAsia="宋体" w:cs="宋体"/>
          <w:color w:val="000000"/>
        </w:rPr>
        <w:t>当宿主植株</w:t>
      </w:r>
      <w:r>
        <w:rPr>
          <w:rFonts w:ascii="Times New Roman" w:hAnsi="Times New Roman" w:eastAsia="Times New Roman" w:cs="Times New Roman"/>
          <w:color w:val="000000"/>
        </w:rPr>
        <w:t>A</w:t>
      </w:r>
      <w:r>
        <w:rPr>
          <w:rFonts w:ascii="宋体" w:hAnsi="宋体" w:eastAsia="宋体" w:cs="宋体"/>
          <w:color w:val="000000"/>
        </w:rPr>
        <w:t>遭受害虫啃食时，损伤刺激引发其体内茉莉酸（</w:t>
      </w:r>
      <w:r>
        <w:rPr>
          <w:rFonts w:ascii="Times New Roman" w:hAnsi="Times New Roman" w:eastAsia="Times New Roman" w:cs="Times New Roman"/>
          <w:color w:val="000000"/>
        </w:rPr>
        <w:t>JA</w:t>
      </w:r>
      <w:r>
        <w:rPr>
          <w:rFonts w:ascii="宋体" w:hAnsi="宋体" w:eastAsia="宋体" w:cs="宋体"/>
          <w:color w:val="000000"/>
        </w:rPr>
        <w:t>）合成途径快速激活。</w:t>
      </w:r>
      <w:r>
        <w:rPr>
          <w:rFonts w:ascii="Times New Roman" w:hAnsi="Times New Roman" w:eastAsia="Times New Roman" w:cs="Times New Roman"/>
          <w:color w:val="000000"/>
        </w:rPr>
        <w:t>JA</w:t>
      </w:r>
      <w:r>
        <w:rPr>
          <w:rFonts w:ascii="宋体" w:hAnsi="宋体" w:eastAsia="宋体" w:cs="宋体"/>
          <w:color w:val="000000"/>
        </w:rPr>
        <w:t>不仅诱导植株</w:t>
      </w:r>
      <w:r>
        <w:rPr>
          <w:rFonts w:ascii="Times New Roman" w:hAnsi="Times New Roman" w:eastAsia="Times New Roman" w:cs="Times New Roman"/>
          <w:color w:val="000000"/>
        </w:rPr>
        <w:t>A</w:t>
      </w:r>
      <w:r>
        <w:rPr>
          <w:rFonts w:ascii="宋体" w:hAnsi="宋体" w:eastAsia="宋体" w:cs="宋体"/>
          <w:color w:val="000000"/>
        </w:rPr>
        <w:t>自身的系统防御，还可以经由菟丝子连通的输导组织长距离运输至未受攻击的相邻宿主植株</w:t>
      </w:r>
      <w:r>
        <w:rPr>
          <w:rFonts w:ascii="Times New Roman" w:hAnsi="Times New Roman" w:eastAsia="Times New Roman" w:cs="Times New Roman"/>
          <w:color w:val="000000"/>
        </w:rPr>
        <w:t>B</w:t>
      </w:r>
      <w:r>
        <w:rPr>
          <w:rFonts w:ascii="宋体" w:hAnsi="宋体" w:eastAsia="宋体" w:cs="宋体"/>
          <w:color w:val="000000"/>
        </w:rPr>
        <w:t>。即使植株</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并非同种植物，这样的传递也可以发生。在宿主植株</w:t>
      </w:r>
      <w:r>
        <w:rPr>
          <w:rFonts w:ascii="Times New Roman" w:hAnsi="Times New Roman" w:eastAsia="Times New Roman" w:cs="Times New Roman"/>
          <w:color w:val="000000"/>
        </w:rPr>
        <w:t>B</w:t>
      </w:r>
      <w:r>
        <w:rPr>
          <w:rFonts w:ascii="宋体" w:hAnsi="宋体" w:eastAsia="宋体" w:cs="宋体"/>
          <w:color w:val="000000"/>
        </w:rPr>
        <w:t>中，输入的微量</w:t>
      </w:r>
      <w:r>
        <w:rPr>
          <w:rFonts w:ascii="Times New Roman" w:hAnsi="Times New Roman" w:eastAsia="Times New Roman" w:cs="Times New Roman"/>
          <w:color w:val="000000"/>
        </w:rPr>
        <w:t>JA</w:t>
      </w:r>
      <w:r>
        <w:rPr>
          <w:rFonts w:ascii="宋体" w:hAnsi="宋体" w:eastAsia="宋体" w:cs="宋体"/>
          <w:color w:val="000000"/>
        </w:rPr>
        <w:t>与受体结合，迅速启动级联反应，大幅上调</w:t>
      </w:r>
      <w:r>
        <w:rPr>
          <w:rFonts w:ascii="Times New Roman" w:hAnsi="Times New Roman" w:eastAsia="Times New Roman" w:cs="Times New Roman"/>
          <w:color w:val="000000"/>
        </w:rPr>
        <w:t>TPI</w:t>
      </w:r>
      <w:r>
        <w:rPr>
          <w:rFonts w:ascii="宋体" w:hAnsi="宋体" w:eastAsia="宋体" w:cs="宋体"/>
          <w:color w:val="000000"/>
        </w:rPr>
        <w:t>基因的转录。</w:t>
      </w:r>
      <w:r>
        <w:rPr>
          <w:rFonts w:ascii="Times New Roman" w:hAnsi="Times New Roman" w:eastAsia="Times New Roman" w:cs="Times New Roman"/>
          <w:color w:val="000000"/>
        </w:rPr>
        <w:t>TPI</w:t>
      </w:r>
      <w:r>
        <w:rPr>
          <w:rFonts w:ascii="宋体" w:hAnsi="宋体" w:eastAsia="宋体" w:cs="宋体"/>
          <w:color w:val="000000"/>
        </w:rPr>
        <w:t>蛋白的积累能抑制昆虫肠道蛋白酶活性，导致后续取食植株</w:t>
      </w:r>
      <w:r>
        <w:rPr>
          <w:rFonts w:ascii="Times New Roman" w:hAnsi="Times New Roman" w:eastAsia="Times New Roman" w:cs="Times New Roman"/>
          <w:color w:val="000000"/>
        </w:rPr>
        <w:t>B</w:t>
      </w:r>
      <w:r>
        <w:rPr>
          <w:rFonts w:ascii="宋体" w:hAnsi="宋体" w:eastAsia="宋体" w:cs="宋体"/>
          <w:color w:val="000000"/>
        </w:rPr>
        <w:t>的害虫生长发育受阻。此外，昆虫口腔分泌物（</w:t>
      </w:r>
      <w:r>
        <w:rPr>
          <w:rFonts w:ascii="Times New Roman" w:hAnsi="Times New Roman" w:eastAsia="Times New Roman" w:cs="Times New Roman"/>
          <w:color w:val="000000"/>
        </w:rPr>
        <w:t>OS</w:t>
      </w:r>
      <w:r>
        <w:rPr>
          <w:rFonts w:ascii="宋体" w:hAnsi="宋体" w:eastAsia="宋体" w:cs="宋体"/>
          <w:color w:val="000000"/>
        </w:rPr>
        <w:t>）能进一步放大</w:t>
      </w:r>
      <w:r>
        <w:rPr>
          <w:rFonts w:ascii="Times New Roman" w:hAnsi="Times New Roman" w:eastAsia="Times New Roman" w:cs="Times New Roman"/>
          <w:color w:val="000000"/>
        </w:rPr>
        <w:t>JA</w:t>
      </w:r>
      <w:r>
        <w:rPr>
          <w:rFonts w:ascii="宋体" w:hAnsi="宋体" w:eastAsia="宋体" w:cs="宋体"/>
          <w:color w:val="000000"/>
        </w:rPr>
        <w:t>信号强度，使该信号传递更快（</w:t>
      </w:r>
      <w:r>
        <w:rPr>
          <w:rFonts w:ascii="Times New Roman" w:hAnsi="Times New Roman" w:eastAsia="Times New Roman" w:cs="Times New Roman"/>
          <w:color w:val="000000"/>
        </w:rPr>
        <w:t>30</w:t>
      </w:r>
      <w:r>
        <w:rPr>
          <w:rFonts w:ascii="宋体" w:hAnsi="宋体" w:eastAsia="宋体" w:cs="宋体"/>
          <w:color w:val="000000"/>
        </w:rPr>
        <w:t>分钟内响应）、更远（可传递超</w:t>
      </w:r>
      <w:r>
        <w:rPr>
          <w:rFonts w:ascii="Times New Roman" w:hAnsi="Times New Roman" w:eastAsia="Times New Roman" w:cs="Times New Roman"/>
          <w:color w:val="000000"/>
        </w:rPr>
        <w:t>100</w:t>
      </w:r>
      <w:r>
        <w:rPr>
          <w:rFonts w:ascii="宋体" w:hAnsi="宋体" w:eastAsia="宋体" w:cs="宋体"/>
          <w:color w:val="000000"/>
        </w:rPr>
        <w:t>厘米）。</w:t>
      </w:r>
    </w:p>
    <w:p w14:paraId="32576D3F">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宋体" w:hAnsi="宋体" w:eastAsia="宋体" w:cs="宋体"/>
          <w:color w:val="000000"/>
        </w:rPr>
        <w:t>从进化与适应视角审视，这一现象挑战了“寄生即有害”的认识。虽然菟丝子索取资源不利于宿主生存，但其介导的“预警系统”使群落内的植物能协同抵御虫害，这种“信息收益”在虫害高发环境下可能抵消甚至超过资源损失。这表明生物之间的相互作用不仅是物质和能量的传递，更包含复杂的信息交流。</w:t>
      </w:r>
    </w:p>
    <w:p w14:paraId="312858B6">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宋体" w:hAnsi="宋体" w:eastAsia="宋体" w:cs="宋体"/>
          <w:color w:val="000000"/>
        </w:rPr>
        <w:t>科学家推测可基于此机制构建人工防御网络，创新性地实现生物防治，提升作物抗虫性。</w:t>
      </w:r>
    </w:p>
    <w:p w14:paraId="4D182432">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（1）</w:t>
      </w:r>
      <w:r>
        <w:rPr>
          <w:rFonts w:ascii="宋体" w:hAnsi="宋体" w:eastAsia="宋体" w:cs="宋体"/>
          <w:color w:val="000000"/>
        </w:rPr>
        <w:t>请根据植物激素调节的知识，写出</w:t>
      </w:r>
      <w:r>
        <w:rPr>
          <w:rFonts w:ascii="Times New Roman" w:hAnsi="Times New Roman" w:eastAsia="Times New Roman" w:cs="Times New Roman"/>
          <w:color w:val="000000"/>
        </w:rPr>
        <w:t>JA</w:t>
      </w:r>
      <w:r>
        <w:rPr>
          <w:rFonts w:ascii="宋体" w:hAnsi="宋体" w:eastAsia="宋体" w:cs="宋体"/>
          <w:color w:val="000000"/>
        </w:rPr>
        <w:t>作为信号分子的一个特点并指出文中的依据</w:t>
      </w:r>
      <w:r>
        <w:rPr>
          <w:color w:val="000000"/>
        </w:rPr>
        <w:t>____________________</w:t>
      </w:r>
      <w:r>
        <w:rPr>
          <w:rFonts w:ascii="宋体" w:hAnsi="宋体" w:eastAsia="宋体" w:cs="宋体"/>
          <w:color w:val="000000"/>
        </w:rPr>
        <w:t>。</w:t>
      </w:r>
    </w:p>
    <w:p w14:paraId="2A313C83">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（2）</w:t>
      </w:r>
      <w:r>
        <w:rPr>
          <w:rFonts w:ascii="宋体" w:hAnsi="宋体" w:eastAsia="宋体" w:cs="宋体"/>
          <w:color w:val="000000"/>
        </w:rPr>
        <w:t>实验证实，若受损的宿主植株</w:t>
      </w:r>
      <w:r>
        <w:rPr>
          <w:rFonts w:ascii="Times New Roman" w:hAnsi="Times New Roman" w:eastAsia="Times New Roman" w:cs="Times New Roman"/>
          <w:color w:val="000000"/>
        </w:rPr>
        <w:t>A</w:t>
      </w:r>
      <w:r>
        <w:rPr>
          <w:rFonts w:ascii="宋体" w:hAnsi="宋体" w:eastAsia="宋体" w:cs="宋体"/>
          <w:color w:val="000000"/>
        </w:rPr>
        <w:t>为</w:t>
      </w:r>
      <w:r>
        <w:rPr>
          <w:rFonts w:ascii="Times New Roman" w:hAnsi="Times New Roman" w:eastAsia="Times New Roman" w:cs="Times New Roman"/>
          <w:color w:val="000000"/>
        </w:rPr>
        <w:t>JA</w:t>
      </w:r>
      <w:r>
        <w:rPr>
          <w:rFonts w:ascii="宋体" w:hAnsi="宋体" w:eastAsia="宋体" w:cs="宋体"/>
          <w:color w:val="000000"/>
        </w:rPr>
        <w:t>合成缺陷突变体，即便存在物理连接，宿主植株</w:t>
      </w:r>
      <w:r>
        <w:rPr>
          <w:rFonts w:ascii="Times New Roman" w:hAnsi="Times New Roman" w:eastAsia="Times New Roman" w:cs="Times New Roman"/>
          <w:color w:val="000000"/>
        </w:rPr>
        <w:t>B</w:t>
      </w:r>
      <w:r>
        <w:rPr>
          <w:rFonts w:ascii="宋体" w:hAnsi="宋体" w:eastAsia="宋体" w:cs="宋体"/>
          <w:color w:val="000000"/>
        </w:rPr>
        <w:t>也无法启动防御反应，其原因是宿主植株</w:t>
      </w:r>
      <w:r>
        <w:rPr>
          <w:rFonts w:ascii="Times New Roman" w:hAnsi="Times New Roman" w:eastAsia="Times New Roman" w:cs="Times New Roman"/>
          <w:color w:val="000000"/>
        </w:rPr>
        <w:t>B</w:t>
      </w:r>
      <w:r>
        <w:rPr>
          <w:color w:val="000000"/>
        </w:rPr>
        <w:t>________</w:t>
      </w:r>
      <w:r>
        <w:rPr>
          <w:rFonts w:ascii="宋体" w:hAnsi="宋体" w:eastAsia="宋体" w:cs="宋体"/>
          <w:color w:val="000000"/>
        </w:rPr>
        <w:t>，说明</w:t>
      </w:r>
      <w:r>
        <w:rPr>
          <w:rFonts w:ascii="Times New Roman" w:hAnsi="Times New Roman" w:eastAsia="Times New Roman" w:cs="Times New Roman"/>
          <w:color w:val="000000"/>
        </w:rPr>
        <w:t>JA</w:t>
      </w:r>
      <w:r>
        <w:rPr>
          <w:rFonts w:ascii="宋体" w:hAnsi="宋体" w:eastAsia="宋体" w:cs="宋体"/>
          <w:color w:val="000000"/>
        </w:rPr>
        <w:t>是菟丝子介导的跨植株防御信号传递的核心分子。</w:t>
      </w:r>
    </w:p>
    <w:p w14:paraId="4618F94A">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（3）</w:t>
      </w:r>
      <w:r>
        <w:rPr>
          <w:rFonts w:ascii="宋体" w:hAnsi="宋体" w:eastAsia="宋体" w:cs="宋体"/>
          <w:color w:val="000000"/>
        </w:rPr>
        <w:t>研究者推测“</w:t>
      </w:r>
      <w:r>
        <w:rPr>
          <w:rFonts w:ascii="Times New Roman" w:hAnsi="Times New Roman" w:eastAsia="Times New Roman" w:cs="Times New Roman"/>
          <w:color w:val="000000"/>
        </w:rPr>
        <w:t>OS</w:t>
      </w:r>
      <w:r>
        <w:rPr>
          <w:rFonts w:ascii="宋体" w:hAnsi="宋体" w:eastAsia="宋体" w:cs="宋体"/>
          <w:color w:val="000000"/>
        </w:rPr>
        <w:t>能提高受损植株</w:t>
      </w:r>
      <w:r>
        <w:rPr>
          <w:rFonts w:ascii="Times New Roman" w:hAnsi="Times New Roman" w:eastAsia="Times New Roman" w:cs="Times New Roman"/>
          <w:color w:val="000000"/>
        </w:rPr>
        <w:t>JA</w:t>
      </w:r>
      <w:r>
        <w:rPr>
          <w:rFonts w:ascii="宋体" w:hAnsi="宋体" w:eastAsia="宋体" w:cs="宋体"/>
          <w:color w:val="000000"/>
        </w:rPr>
        <w:t>的合成量，从而增强对相连健康植株的防御诱导效果”。为此，选取生长状况一致的野生型大豆幼苗，接种菟丝子使其建立连接，形成“大豆</w:t>
      </w:r>
      <w:r>
        <w:rPr>
          <w:rFonts w:ascii="Times New Roman" w:hAnsi="Times New Roman" w:eastAsia="Times New Roman" w:cs="Times New Roman"/>
          <w:color w:val="000000"/>
        </w:rPr>
        <w:t>M—</w:t>
      </w:r>
      <w:r>
        <w:rPr>
          <w:rFonts w:ascii="宋体" w:hAnsi="宋体" w:eastAsia="宋体" w:cs="宋体"/>
          <w:color w:val="000000"/>
        </w:rPr>
        <w:t>菟丝子</w:t>
      </w:r>
      <w:r>
        <w:rPr>
          <w:rFonts w:ascii="Times New Roman" w:hAnsi="Times New Roman" w:eastAsia="Times New Roman" w:cs="Times New Roman"/>
          <w:color w:val="000000"/>
        </w:rPr>
        <w:t>—</w:t>
      </w:r>
      <w:r>
        <w:rPr>
          <w:rFonts w:ascii="宋体" w:hAnsi="宋体" w:eastAsia="宋体" w:cs="宋体"/>
          <w:color w:val="000000"/>
        </w:rPr>
        <w:t>大豆</w:t>
      </w:r>
      <w:r>
        <w:rPr>
          <w:rFonts w:ascii="Times New Roman" w:hAnsi="Times New Roman" w:eastAsia="Times New Roman" w:cs="Times New Roman"/>
          <w:color w:val="000000"/>
        </w:rPr>
        <w:t>N</w:t>
      </w:r>
      <w:r>
        <w:rPr>
          <w:rFonts w:ascii="宋体" w:hAnsi="宋体" w:eastAsia="宋体" w:cs="宋体"/>
          <w:color w:val="000000"/>
        </w:rPr>
        <w:t>”体系。请将下列实验设计中的</w:t>
      </w:r>
      <w:r>
        <w:rPr>
          <w:rFonts w:ascii="Times New Roman" w:hAnsi="Times New Roman" w:eastAsia="Times New Roman" w:cs="Times New Roman"/>
          <w:color w:val="000000"/>
        </w:rPr>
        <w:t>i</w:t>
      </w:r>
      <w:r>
        <w:rPr>
          <w:rFonts w:ascii="宋体" w:hAnsi="宋体" w:eastAsia="宋体" w:cs="宋体"/>
          <w:color w:val="000000"/>
        </w:rPr>
        <w:t>、</w:t>
      </w:r>
      <w:r>
        <w:rPr>
          <w:rFonts w:ascii="Times New Roman" w:hAnsi="Times New Roman" w:eastAsia="Times New Roman" w:cs="Times New Roman"/>
          <w:color w:val="000000"/>
        </w:rPr>
        <w:t>ii</w:t>
      </w:r>
      <w:r>
        <w:rPr>
          <w:rFonts w:ascii="宋体" w:hAnsi="宋体" w:eastAsia="宋体" w:cs="宋体"/>
          <w:color w:val="000000"/>
        </w:rPr>
        <w:t>补充完整，以验证该假设</w:t>
      </w:r>
      <w:r>
        <w:rPr>
          <w:color w:val="000000"/>
        </w:rPr>
        <w:t>__________</w:t>
      </w:r>
      <w:r>
        <w:rPr>
          <w:rFonts w:ascii="宋体" w:hAnsi="宋体" w:eastAsia="宋体" w:cs="宋体"/>
          <w:color w:val="000000"/>
        </w:rPr>
        <w:t>；</w:t>
      </w:r>
      <w:r>
        <w:rPr>
          <w:color w:val="000000"/>
        </w:rPr>
        <w:t>__________</w:t>
      </w:r>
      <w:r>
        <w:rPr>
          <w:rFonts w:ascii="宋体" w:hAnsi="宋体" w:eastAsia="宋体" w:cs="宋体"/>
          <w:color w:val="000000"/>
        </w:rPr>
        <w:t>。</w:t>
      </w:r>
    </w:p>
    <w:p w14:paraId="25C137C7">
      <w:pPr>
        <w:spacing w:line="360" w:lineRule="auto"/>
        <w:jc w:val="left"/>
        <w:textAlignment w:val="center"/>
        <w:rPr>
          <w:color w:val="000000"/>
        </w:rPr>
      </w:pPr>
      <w:r>
        <w:rPr>
          <w:color w:val="000000"/>
        </w:rPr>
        <w:drawing>
          <wp:inline distT="0" distB="0" distL="114300" distR="114300">
            <wp:extent cx="5057775" cy="814070"/>
            <wp:effectExtent l="0" t="0" r="9525" b="508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5057775" cy="814070"/>
                    </a:xfrm>
                    <a:prstGeom prst="rect">
                      <a:avLst/>
                    </a:prstGeom>
                  </pic:spPr>
                </pic:pic>
              </a:graphicData>
            </a:graphic>
          </wp:inline>
        </w:drawing>
      </w:r>
    </w:p>
    <w:p w14:paraId="3046DCF2">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（4）</w:t>
      </w:r>
      <w:r>
        <w:rPr>
          <w:rFonts w:ascii="宋体" w:hAnsi="宋体" w:eastAsia="宋体" w:cs="宋体"/>
          <w:color w:val="000000"/>
        </w:rPr>
        <w:t>材料中提到的“信息收益”丰富了人们对种间关系的认识。请从物质、能量和信息的角度，概括说明菟丝子与宿主之间的相互作用</w:t>
      </w:r>
      <w:r>
        <w:rPr>
          <w:color w:val="000000"/>
        </w:rPr>
        <w:t>_________________________</w:t>
      </w:r>
      <w:r>
        <w:rPr>
          <w:rFonts w:ascii="宋体" w:hAnsi="宋体" w:eastAsia="宋体" w:cs="宋体"/>
          <w:color w:val="000000"/>
        </w:rPr>
        <w:t>。</w:t>
      </w:r>
    </w:p>
    <w:p w14:paraId="07B88EE6">
      <w:pPr>
        <w:keepNext w:val="0"/>
        <w:keepLines w:val="0"/>
        <w:pageBreakBefore w:val="0"/>
        <w:widowControl w:val="0"/>
        <w:kinsoku/>
        <w:wordWrap/>
        <w:overflowPunct/>
        <w:topLinePunct w:val="0"/>
        <w:autoSpaceDE/>
        <w:autoSpaceDN/>
        <w:bidi w:val="0"/>
        <w:adjustRightInd/>
        <w:snapToGrid/>
        <w:spacing w:line="240" w:lineRule="auto"/>
        <w:jc w:val="both"/>
        <w:textAlignment w:val="center"/>
        <w:rPr>
          <w:color w:val="000000"/>
        </w:rPr>
      </w:pPr>
      <w:r>
        <w:rPr>
          <w:color w:val="000000"/>
        </w:rPr>
        <w:t xml:space="preserve">20. </w:t>
      </w:r>
      <w:r>
        <w:rPr>
          <w:rFonts w:ascii="宋体" w:hAnsi="宋体" w:eastAsia="宋体" w:cs="宋体"/>
          <w:color w:val="000000"/>
        </w:rPr>
        <w:t>人工构建“基因振荡器”，可以在微生物细胞内精准控制基因周期性地表达。</w:t>
      </w:r>
    </w:p>
    <w:p w14:paraId="6A9E816D">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（1）</w:t>
      </w:r>
      <w:r>
        <w:rPr>
          <w:rFonts w:ascii="宋体" w:hAnsi="宋体" w:eastAsia="宋体" w:cs="宋体"/>
          <w:color w:val="000000"/>
        </w:rPr>
        <w:t>研究者合成了如图</w:t>
      </w:r>
      <w:r>
        <w:rPr>
          <w:rFonts w:ascii="Times New Roman" w:hAnsi="Times New Roman" w:eastAsia="Times New Roman" w:cs="Times New Roman"/>
          <w:color w:val="000000"/>
        </w:rPr>
        <w:t>1</w:t>
      </w:r>
      <w:r>
        <w:rPr>
          <w:rFonts w:ascii="宋体" w:hAnsi="宋体" w:eastAsia="宋体" w:cs="宋体"/>
          <w:color w:val="000000"/>
        </w:rPr>
        <w:t>所示的</w:t>
      </w:r>
      <w:r>
        <w:rPr>
          <w:rFonts w:ascii="Times New Roman" w:hAnsi="Times New Roman" w:eastAsia="Times New Roman" w:cs="Times New Roman"/>
          <w:color w:val="000000"/>
        </w:rPr>
        <w:t>P</w:t>
      </w:r>
      <w:r>
        <w:rPr>
          <w:color w:val="000000"/>
          <w:vertAlign w:val="subscript"/>
        </w:rPr>
        <w:t>B</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P</w:t>
      </w:r>
      <w:r>
        <w:rPr>
          <w:color w:val="000000"/>
          <w:vertAlign w:val="subscript"/>
        </w:rPr>
        <w:t>C</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P</w:t>
      </w:r>
      <w:r>
        <w:rPr>
          <w:color w:val="000000"/>
          <w:vertAlign w:val="subscript"/>
        </w:rPr>
        <w:t>A</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P</w:t>
      </w:r>
      <w:r>
        <w:rPr>
          <w:color w:val="000000"/>
          <w:vertAlign w:val="subscript"/>
        </w:rPr>
        <w:t>B</w:t>
      </w:r>
      <w:r>
        <w:rPr>
          <w:rFonts w:ascii="Times New Roman" w:hAnsi="Times New Roman" w:eastAsia="Times New Roman" w:cs="Times New Roman"/>
          <w:color w:val="000000"/>
        </w:rPr>
        <w:t>-GFP</w:t>
      </w:r>
      <w:r>
        <w:rPr>
          <w:rFonts w:ascii="宋体" w:hAnsi="宋体" w:eastAsia="宋体" w:cs="宋体"/>
          <w:color w:val="000000"/>
        </w:rPr>
        <w:t>（</w:t>
      </w:r>
      <w:r>
        <w:rPr>
          <w:rFonts w:ascii="Times New Roman" w:hAnsi="Times New Roman" w:eastAsia="Times New Roman" w:cs="Times New Roman"/>
          <w:color w:val="000000"/>
        </w:rPr>
        <w:t>GFP</w:t>
      </w:r>
      <w:r>
        <w:rPr>
          <w:rFonts w:ascii="宋体" w:hAnsi="宋体" w:eastAsia="宋体" w:cs="宋体"/>
          <w:color w:val="000000"/>
        </w:rPr>
        <w:t>为绿色荧光蛋白基因）四种目的基因，将这些基因插入质粒，构建了表达载体。</w:t>
      </w:r>
    </w:p>
    <w:p w14:paraId="76C4CB05">
      <w:pPr>
        <w:spacing w:line="360" w:lineRule="auto"/>
        <w:jc w:val="both"/>
        <w:textAlignment w:val="center"/>
        <w:rPr>
          <w:color w:val="000000"/>
        </w:rPr>
      </w:pPr>
      <w:r>
        <w:rPr>
          <w:color w:val="000000"/>
        </w:rPr>
        <w:drawing>
          <wp:inline distT="0" distB="0" distL="114300" distR="114300">
            <wp:extent cx="5238750" cy="1054735"/>
            <wp:effectExtent l="0" t="0" r="0" b="1206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5238750" cy="1054735"/>
                    </a:xfrm>
                    <a:prstGeom prst="rect">
                      <a:avLst/>
                    </a:prstGeom>
                  </pic:spPr>
                </pic:pic>
              </a:graphicData>
            </a:graphic>
          </wp:inline>
        </w:drawing>
      </w:r>
    </w:p>
    <w:p w14:paraId="12755F6A">
      <w:pPr>
        <w:keepNext w:val="0"/>
        <w:keepLines w:val="0"/>
        <w:pageBreakBefore w:val="0"/>
        <w:widowControl w:val="0"/>
        <w:kinsoku/>
        <w:wordWrap/>
        <w:overflowPunct/>
        <w:topLinePunct w:val="0"/>
        <w:autoSpaceDE/>
        <w:autoSpaceDN/>
        <w:bidi w:val="0"/>
        <w:adjustRightInd/>
        <w:snapToGrid/>
        <w:spacing w:line="240" w:lineRule="auto"/>
        <w:jc w:val="both"/>
        <w:textAlignment w:val="center"/>
        <w:rPr>
          <w:color w:val="000000"/>
        </w:rPr>
      </w:pPr>
      <w:r>
        <w:rPr>
          <w:rFonts w:ascii="宋体" w:hAnsi="宋体" w:eastAsia="宋体" w:cs="宋体"/>
          <w:color w:val="000000"/>
        </w:rPr>
        <w:t>构建表达载体的过程中，需要用到的工具酶有限制酶和</w:t>
      </w:r>
      <w:r>
        <w:rPr>
          <w:color w:val="000000"/>
        </w:rPr>
        <w:t>________</w:t>
      </w:r>
      <w:r>
        <w:rPr>
          <w:rFonts w:ascii="宋体" w:hAnsi="宋体" w:eastAsia="宋体" w:cs="宋体"/>
          <w:color w:val="000000"/>
        </w:rPr>
        <w:t>。切割目的基因时常用两种不同的限制酶。除了切割产生不同的黏性末端外，限制酶还应满足的条件是在目的基因和其他基因内部</w:t>
      </w:r>
      <w:r>
        <w:rPr>
          <w:color w:val="000000"/>
        </w:rPr>
        <w:t>________</w:t>
      </w:r>
      <w:r>
        <w:rPr>
          <w:rFonts w:ascii="宋体" w:hAnsi="宋体" w:eastAsia="宋体" w:cs="宋体"/>
          <w:color w:val="000000"/>
        </w:rPr>
        <w:t>。</w:t>
      </w:r>
    </w:p>
    <w:p w14:paraId="1F0E33C1">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（2）</w:t>
      </w:r>
      <w:r>
        <w:rPr>
          <w:rFonts w:ascii="宋体" w:hAnsi="宋体" w:eastAsia="宋体" w:cs="宋体"/>
          <w:color w:val="000000"/>
        </w:rPr>
        <w:t>检测发现，与稳定表达的红色荧光蛋白相比，</w:t>
      </w:r>
      <w:r>
        <w:rPr>
          <w:rFonts w:ascii="Times New Roman" w:hAnsi="Times New Roman" w:eastAsia="Times New Roman" w:cs="Times New Roman"/>
          <w:color w:val="000000"/>
        </w:rPr>
        <w:t>GFP</w:t>
      </w:r>
      <w:r>
        <w:rPr>
          <w:rFonts w:ascii="宋体" w:hAnsi="宋体" w:eastAsia="宋体" w:cs="宋体"/>
          <w:color w:val="000000"/>
        </w:rPr>
        <w:t>的表达量出现明显的周期性波动，反映出细胞内基因表达的“振荡”。具体机制可以解释为：在一个波动周期内，当基因</w:t>
      </w:r>
      <w:r>
        <w:rPr>
          <w:rFonts w:ascii="Times New Roman" w:hAnsi="Times New Roman" w:eastAsia="Times New Roman" w:cs="Times New Roman"/>
          <w:color w:val="000000"/>
        </w:rPr>
        <w:t>B</w:t>
      </w:r>
      <w:r>
        <w:rPr>
          <w:rFonts w:ascii="宋体" w:hAnsi="宋体" w:eastAsia="宋体" w:cs="宋体"/>
          <w:color w:val="000000"/>
        </w:rPr>
        <w:t>表达量增加时，</w:t>
      </w:r>
      <w:r>
        <w:rPr>
          <w:color w:val="000000"/>
        </w:rPr>
        <w:t>________</w:t>
      </w:r>
      <w:r>
        <w:rPr>
          <w:rFonts w:ascii="宋体" w:hAnsi="宋体" w:eastAsia="宋体" w:cs="宋体"/>
          <w:color w:val="000000"/>
        </w:rPr>
        <w:t>，基因</w:t>
      </w:r>
      <w:r>
        <w:rPr>
          <w:rFonts w:ascii="Times New Roman" w:hAnsi="Times New Roman" w:eastAsia="Times New Roman" w:cs="Times New Roman"/>
          <w:color w:val="000000"/>
        </w:rPr>
        <w:t>B</w:t>
      </w:r>
      <w:r>
        <w:rPr>
          <w:rFonts w:ascii="宋体" w:hAnsi="宋体" w:eastAsia="宋体" w:cs="宋体"/>
          <w:color w:val="000000"/>
        </w:rPr>
        <w:t>表达量减少；相似的机制又会使基因</w:t>
      </w:r>
      <w:r>
        <w:rPr>
          <w:rFonts w:ascii="Times New Roman" w:hAnsi="Times New Roman" w:eastAsia="Times New Roman" w:cs="Times New Roman"/>
          <w:color w:val="000000"/>
        </w:rPr>
        <w:t>B</w:t>
      </w:r>
      <w:r>
        <w:rPr>
          <w:rFonts w:ascii="宋体" w:hAnsi="宋体" w:eastAsia="宋体" w:cs="宋体"/>
          <w:color w:val="000000"/>
        </w:rPr>
        <w:t>表达量重新增加。</w:t>
      </w:r>
    </w:p>
    <w:p w14:paraId="53822D5F">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（3）</w:t>
      </w:r>
      <w:r>
        <w:rPr>
          <w:rFonts w:ascii="宋体" w:hAnsi="宋体" w:eastAsia="宋体" w:cs="宋体"/>
          <w:color w:val="000000"/>
        </w:rPr>
        <w:t>研究者设计了一段人工合成的</w:t>
      </w:r>
      <w:r>
        <w:rPr>
          <w:rFonts w:ascii="Times New Roman" w:hAnsi="Times New Roman" w:eastAsia="Times New Roman" w:cs="Times New Roman"/>
          <w:color w:val="000000"/>
        </w:rPr>
        <w:t>DNA</w:t>
      </w:r>
      <w:r>
        <w:rPr>
          <w:rFonts w:ascii="宋体" w:hAnsi="宋体" w:eastAsia="宋体" w:cs="宋体"/>
          <w:color w:val="000000"/>
        </w:rPr>
        <w:t>序列（海绵序列），该序列中有多个重复单元，每个单元不表达任何蛋白，但能够被</w:t>
      </w:r>
      <w:r>
        <w:rPr>
          <w:rFonts w:ascii="Times New Roman" w:hAnsi="Times New Roman" w:eastAsia="Times New Roman" w:cs="Times New Roman"/>
          <w:color w:val="000000"/>
        </w:rPr>
        <w:t>B</w:t>
      </w:r>
      <w:r>
        <w:rPr>
          <w:rFonts w:ascii="宋体" w:hAnsi="宋体" w:eastAsia="宋体" w:cs="宋体"/>
          <w:color w:val="000000"/>
        </w:rPr>
        <w:t>蛋白特异性识别并结合。在图</w:t>
      </w:r>
      <w:r>
        <w:rPr>
          <w:rFonts w:ascii="Times New Roman" w:hAnsi="Times New Roman" w:eastAsia="Times New Roman" w:cs="Times New Roman"/>
          <w:color w:val="000000"/>
        </w:rPr>
        <w:t>1</w:t>
      </w:r>
      <w:r>
        <w:rPr>
          <w:rFonts w:ascii="宋体" w:hAnsi="宋体" w:eastAsia="宋体" w:cs="宋体"/>
          <w:color w:val="000000"/>
        </w:rPr>
        <w:t>表达载体中插入海绵序列，可以通过</w:t>
      </w:r>
      <w:r>
        <w:rPr>
          <w:color w:val="000000"/>
        </w:rPr>
        <w:t>________</w:t>
      </w:r>
      <w:r>
        <w:rPr>
          <w:rFonts w:ascii="宋体" w:hAnsi="宋体" w:eastAsia="宋体" w:cs="宋体"/>
          <w:color w:val="000000"/>
        </w:rPr>
        <w:t>，使振荡周期延长。</w:t>
      </w:r>
    </w:p>
    <w:p w14:paraId="611E8829">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（4）</w:t>
      </w:r>
      <w:r>
        <w:rPr>
          <w:rFonts w:ascii="宋体" w:hAnsi="宋体" w:eastAsia="宋体" w:cs="宋体"/>
          <w:color w:val="000000"/>
        </w:rPr>
        <w:t>野生型酵母菌有相互抑制的两个衰老基因</w:t>
      </w:r>
      <w:r>
        <w:rPr>
          <w:rFonts w:ascii="Times New Roman" w:hAnsi="Times New Roman" w:eastAsia="Times New Roman" w:cs="Times New Roman"/>
          <w:color w:val="000000"/>
        </w:rPr>
        <w:t>Sir</w:t>
      </w:r>
      <w:r>
        <w:rPr>
          <w:rFonts w:ascii="宋体" w:hAnsi="宋体" w:eastAsia="宋体" w:cs="宋体"/>
          <w:color w:val="000000"/>
        </w:rPr>
        <w:t>和</w:t>
      </w:r>
      <w:r>
        <w:rPr>
          <w:rFonts w:ascii="Times New Roman" w:hAnsi="Times New Roman" w:eastAsia="Times New Roman" w:cs="Times New Roman"/>
          <w:color w:val="000000"/>
        </w:rPr>
        <w:t>Hap</w:t>
      </w:r>
      <w:r>
        <w:rPr>
          <w:rFonts w:ascii="宋体" w:hAnsi="宋体" w:eastAsia="宋体" w:cs="宋体"/>
          <w:color w:val="000000"/>
        </w:rPr>
        <w:t>，</w:t>
      </w:r>
      <w:r>
        <w:rPr>
          <w:rFonts w:ascii="Times New Roman" w:hAnsi="Times New Roman" w:eastAsia="Times New Roman" w:cs="Times New Roman"/>
          <w:color w:val="000000"/>
        </w:rPr>
        <w:t>Sir</w:t>
      </w:r>
      <w:r>
        <w:rPr>
          <w:rFonts w:ascii="宋体" w:hAnsi="宋体" w:eastAsia="宋体" w:cs="宋体"/>
          <w:color w:val="000000"/>
        </w:rPr>
        <w:t>或</w:t>
      </w:r>
      <w:r>
        <w:rPr>
          <w:rFonts w:ascii="Times New Roman" w:hAnsi="Times New Roman" w:eastAsia="Times New Roman" w:cs="Times New Roman"/>
          <w:color w:val="000000"/>
        </w:rPr>
        <w:t>Hap</w:t>
      </w:r>
      <w:r>
        <w:rPr>
          <w:rFonts w:ascii="宋体" w:hAnsi="宋体" w:eastAsia="宋体" w:cs="宋体"/>
          <w:color w:val="000000"/>
        </w:rPr>
        <w:t>基因高表达会导致酵母菌以不同途径衰老（如图</w:t>
      </w:r>
      <w:r>
        <w:rPr>
          <w:rFonts w:ascii="Times New Roman" w:hAnsi="Times New Roman" w:eastAsia="Times New Roman" w:cs="Times New Roman"/>
          <w:color w:val="000000"/>
        </w:rPr>
        <w:t>2</w:t>
      </w:r>
      <w:r>
        <w:rPr>
          <w:rFonts w:ascii="宋体" w:hAnsi="宋体" w:eastAsia="宋体" w:cs="宋体"/>
          <w:color w:val="000000"/>
        </w:rPr>
        <w:t>）。请在图</w:t>
      </w:r>
      <w:r>
        <w:rPr>
          <w:rFonts w:ascii="Times New Roman" w:hAnsi="Times New Roman" w:eastAsia="Times New Roman" w:cs="Times New Roman"/>
          <w:color w:val="000000"/>
        </w:rPr>
        <w:t>3</w:t>
      </w:r>
      <w:r>
        <w:rPr>
          <w:rFonts w:ascii="宋体" w:hAnsi="宋体" w:eastAsia="宋体" w:cs="宋体"/>
          <w:color w:val="000000"/>
        </w:rPr>
        <w:t>虚线框内绘制重构思路，建立基因</w:t>
      </w:r>
      <w:r>
        <w:rPr>
          <w:rFonts w:ascii="Times New Roman" w:hAnsi="Times New Roman" w:eastAsia="Times New Roman" w:cs="Times New Roman"/>
          <w:color w:val="000000"/>
        </w:rPr>
        <w:t>Sir</w:t>
      </w:r>
      <w:r>
        <w:rPr>
          <w:rFonts w:ascii="宋体" w:hAnsi="宋体" w:eastAsia="宋体" w:cs="宋体"/>
          <w:color w:val="000000"/>
        </w:rPr>
        <w:t>和</w:t>
      </w:r>
      <w:r>
        <w:rPr>
          <w:rFonts w:ascii="Times New Roman" w:hAnsi="Times New Roman" w:eastAsia="Times New Roman" w:cs="Times New Roman"/>
          <w:color w:val="000000"/>
        </w:rPr>
        <w:t>Hap</w:t>
      </w:r>
      <w:r>
        <w:rPr>
          <w:rFonts w:ascii="宋体" w:hAnsi="宋体" w:eastAsia="宋体" w:cs="宋体"/>
          <w:color w:val="000000"/>
        </w:rPr>
        <w:t>之间的振荡关系，以延缓酵母菌衰老</w:t>
      </w:r>
      <w:r>
        <w:rPr>
          <w:color w:val="000000"/>
        </w:rPr>
        <w:t>________</w:t>
      </w:r>
      <w:r>
        <w:rPr>
          <w:rFonts w:ascii="宋体" w:hAnsi="宋体" w:eastAsia="宋体" w:cs="宋体"/>
          <w:color w:val="000000"/>
        </w:rPr>
        <w:t>。</w:t>
      </w:r>
    </w:p>
    <w:p w14:paraId="7387E147">
      <w:pPr>
        <w:spacing w:line="360" w:lineRule="auto"/>
        <w:jc w:val="both"/>
        <w:textAlignment w:val="center"/>
        <w:rPr>
          <w:color w:val="000000"/>
        </w:rPr>
      </w:pPr>
      <w:r>
        <w:rPr>
          <w:color w:val="000000"/>
        </w:rPr>
        <w:drawing>
          <wp:inline distT="0" distB="0" distL="114300" distR="114300">
            <wp:extent cx="5238750" cy="885190"/>
            <wp:effectExtent l="0" t="0" r="0" b="10160"/>
            <wp:docPr id="789482186" name="图片 78948218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482186" name="图片 789482186"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5238750" cy="885190"/>
                    </a:xfrm>
                    <a:prstGeom prst="rect">
                      <a:avLst/>
                    </a:prstGeom>
                  </pic:spPr>
                </pic:pic>
              </a:graphicData>
            </a:graphic>
          </wp:inline>
        </w:drawing>
      </w:r>
    </w:p>
    <w:p w14:paraId="1099EFF0">
      <w:pPr>
        <w:keepNext w:val="0"/>
        <w:keepLines w:val="0"/>
        <w:pageBreakBefore w:val="0"/>
        <w:widowControl w:val="0"/>
        <w:kinsoku/>
        <w:wordWrap/>
        <w:overflowPunct/>
        <w:topLinePunct w:val="0"/>
        <w:autoSpaceDE/>
        <w:autoSpaceDN/>
        <w:bidi w:val="0"/>
        <w:adjustRightInd/>
        <w:snapToGrid/>
        <w:spacing w:line="240" w:lineRule="auto"/>
        <w:jc w:val="both"/>
        <w:textAlignment w:val="center"/>
        <w:rPr>
          <w:color w:val="000000"/>
        </w:rPr>
      </w:pPr>
      <w:r>
        <w:rPr>
          <w:color w:val="000000"/>
        </w:rPr>
        <w:t xml:space="preserve">21. </w:t>
      </w:r>
      <w:r>
        <w:rPr>
          <w:rFonts w:ascii="宋体" w:hAnsi="宋体" w:eastAsia="宋体" w:cs="宋体"/>
          <w:color w:val="000000"/>
        </w:rPr>
        <w:t>研究者用两种不同果蝇进行杂交，使系列基因的功能和定位得以揭示。</w:t>
      </w:r>
    </w:p>
    <w:p w14:paraId="2B0EFCD3">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（1）</w:t>
      </w:r>
      <w:r>
        <w:rPr>
          <w:rFonts w:ascii="宋体" w:hAnsi="宋体" w:eastAsia="宋体" w:cs="宋体"/>
          <w:color w:val="000000"/>
        </w:rPr>
        <w:t>纯合的黑腹果蝇</w:t>
      </w:r>
      <w:r>
        <w:rPr>
          <w:rFonts w:ascii="Times New Roman" w:hAnsi="Times New Roman" w:eastAsia="Times New Roman" w:cs="Times New Roman"/>
          <w:color w:val="000000"/>
        </w:rPr>
        <w:t>M</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）与纯合的拟果蝇</w:t>
      </w:r>
      <w:r>
        <w:rPr>
          <w:rFonts w:ascii="Times New Roman" w:hAnsi="Times New Roman" w:eastAsia="Times New Roman" w:cs="Times New Roman"/>
          <w:color w:val="000000"/>
        </w:rPr>
        <w:t>N</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）杂交，子代全为雌性且均不育，表明果蝇</w:t>
      </w:r>
      <w:r>
        <w:rPr>
          <w:rFonts w:ascii="Times New Roman" w:hAnsi="Times New Roman" w:eastAsia="Times New Roman" w:cs="Times New Roman"/>
          <w:color w:val="000000"/>
        </w:rPr>
        <w:t>M</w:t>
      </w:r>
      <w:r>
        <w:rPr>
          <w:rFonts w:ascii="宋体" w:hAnsi="宋体" w:eastAsia="宋体" w:cs="宋体"/>
          <w:color w:val="000000"/>
        </w:rPr>
        <w:t>和果蝇</w:t>
      </w:r>
      <w:r>
        <w:rPr>
          <w:rFonts w:ascii="Times New Roman" w:hAnsi="Times New Roman" w:eastAsia="Times New Roman" w:cs="Times New Roman"/>
          <w:color w:val="000000"/>
        </w:rPr>
        <w:t>N</w:t>
      </w:r>
      <w:r>
        <w:rPr>
          <w:rFonts w:ascii="宋体" w:hAnsi="宋体" w:eastAsia="宋体" w:cs="宋体"/>
          <w:color w:val="000000"/>
        </w:rPr>
        <w:t>之间存在</w:t>
      </w:r>
      <w:r>
        <w:rPr>
          <w:color w:val="000000"/>
        </w:rPr>
        <w:t>____________</w:t>
      </w:r>
      <w:r>
        <w:rPr>
          <w:rFonts w:ascii="宋体" w:hAnsi="宋体" w:eastAsia="宋体" w:cs="宋体"/>
          <w:color w:val="000000"/>
        </w:rPr>
        <w:t>。</w:t>
      </w:r>
    </w:p>
    <w:p w14:paraId="460FD566">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（2）</w:t>
      </w:r>
      <w:r>
        <w:rPr>
          <w:rFonts w:ascii="宋体" w:hAnsi="宋体" w:eastAsia="宋体" w:cs="宋体"/>
          <w:color w:val="000000"/>
        </w:rPr>
        <w:t>果蝇</w:t>
      </w:r>
      <w:r>
        <w:rPr>
          <w:rFonts w:ascii="Times New Roman" w:hAnsi="Times New Roman" w:eastAsia="Times New Roman" w:cs="Times New Roman"/>
          <w:color w:val="000000"/>
        </w:rPr>
        <w:t>M</w:t>
      </w:r>
      <w:r>
        <w:rPr>
          <w:rFonts w:ascii="宋体" w:hAnsi="宋体" w:eastAsia="宋体" w:cs="宋体"/>
          <w:color w:val="000000"/>
        </w:rPr>
        <w:t>和</w:t>
      </w:r>
      <w:r>
        <w:rPr>
          <w:rFonts w:ascii="Times New Roman" w:hAnsi="Times New Roman" w:eastAsia="Times New Roman" w:cs="Times New Roman"/>
          <w:color w:val="000000"/>
        </w:rPr>
        <w:t>N</w:t>
      </w:r>
      <w:r>
        <w:rPr>
          <w:rFonts w:ascii="宋体" w:hAnsi="宋体" w:eastAsia="宋体" w:cs="宋体"/>
          <w:color w:val="000000"/>
        </w:rPr>
        <w:t>的</w:t>
      </w:r>
      <w:r>
        <w:rPr>
          <w:rFonts w:ascii="Times New Roman" w:hAnsi="Times New Roman" w:eastAsia="Times New Roman" w:cs="Times New Roman"/>
          <w:color w:val="000000"/>
        </w:rPr>
        <w:t>X</w:t>
      </w:r>
      <w:r>
        <w:rPr>
          <w:rFonts w:ascii="宋体" w:hAnsi="宋体" w:eastAsia="宋体" w:cs="宋体"/>
          <w:color w:val="000000"/>
        </w:rPr>
        <w:t>染色体上分别存在等位基因</w:t>
      </w:r>
      <w:r>
        <w:rPr>
          <w:rFonts w:ascii="Times New Roman" w:hAnsi="Times New Roman" w:eastAsia="Times New Roman" w:cs="Times New Roman"/>
          <w:color w:val="000000"/>
        </w:rPr>
        <w:t>H</w:t>
      </w:r>
      <w:r>
        <w:rPr>
          <w:color w:val="000000"/>
          <w:vertAlign w:val="superscript"/>
        </w:rPr>
        <w:t>M</w:t>
      </w:r>
      <w:r>
        <w:rPr>
          <w:rFonts w:ascii="宋体" w:hAnsi="宋体" w:eastAsia="宋体" w:cs="宋体"/>
          <w:color w:val="000000"/>
        </w:rPr>
        <w:t>和</w:t>
      </w:r>
      <w:r>
        <w:rPr>
          <w:rFonts w:ascii="Times New Roman" w:hAnsi="Times New Roman" w:eastAsia="Times New Roman" w:cs="Times New Roman"/>
          <w:color w:val="000000"/>
        </w:rPr>
        <w:t>H</w:t>
      </w:r>
      <w:r>
        <w:rPr>
          <w:color w:val="000000"/>
          <w:vertAlign w:val="superscript"/>
        </w:rPr>
        <w:t>N</w:t>
      </w:r>
      <w:r>
        <w:rPr>
          <w:rFonts w:ascii="宋体" w:hAnsi="宋体" w:eastAsia="宋体" w:cs="宋体"/>
          <w:color w:val="000000"/>
        </w:rPr>
        <w:t>。研究者从果蝇</w:t>
      </w:r>
      <w:r>
        <w:rPr>
          <w:rFonts w:ascii="Times New Roman" w:hAnsi="Times New Roman" w:eastAsia="Times New Roman" w:cs="Times New Roman"/>
          <w:color w:val="000000"/>
        </w:rPr>
        <w:t>M</w:t>
      </w:r>
      <w:r>
        <w:rPr>
          <w:rFonts w:ascii="宋体" w:hAnsi="宋体" w:eastAsia="宋体" w:cs="宋体"/>
          <w:color w:val="000000"/>
        </w:rPr>
        <w:t>中获得</w:t>
      </w:r>
      <w:r>
        <w:rPr>
          <w:rFonts w:ascii="Times New Roman" w:hAnsi="Times New Roman" w:eastAsia="Times New Roman" w:cs="Times New Roman"/>
          <w:color w:val="000000"/>
        </w:rPr>
        <w:t>H</w:t>
      </w:r>
      <w:r>
        <w:rPr>
          <w:color w:val="000000"/>
          <w:vertAlign w:val="superscript"/>
        </w:rPr>
        <w:t>M</w:t>
      </w:r>
      <w:r>
        <w:rPr>
          <w:rFonts w:ascii="宋体" w:hAnsi="宋体" w:eastAsia="宋体" w:cs="宋体"/>
          <w:color w:val="000000"/>
        </w:rPr>
        <w:t>基因突变为</w:t>
      </w:r>
      <w:r>
        <w:rPr>
          <w:rFonts w:ascii="Times New Roman" w:hAnsi="Times New Roman" w:eastAsia="Times New Roman" w:cs="Times New Roman"/>
          <w:color w:val="000000"/>
        </w:rPr>
        <w:t>H</w:t>
      </w:r>
      <w:r>
        <w:rPr>
          <w:rFonts w:ascii="宋体" w:hAnsi="宋体" w:eastAsia="宋体" w:cs="宋体"/>
          <w:color w:val="000000"/>
        </w:rPr>
        <w:t>基因的纯合突变体甲，突变体甲（</w:t>
      </w:r>
      <w:r>
        <w:rPr>
          <w:rFonts w:ascii="Times New Roman" w:hAnsi="Times New Roman" w:eastAsia="Times New Roman" w:cs="Times New Roman"/>
          <w:color w:val="000000"/>
        </w:rPr>
        <w:t>♀</w:t>
      </w:r>
      <w:r>
        <w:rPr>
          <w:rFonts w:ascii="宋体" w:hAnsi="宋体" w:eastAsia="宋体" w:cs="宋体"/>
          <w:color w:val="000000"/>
        </w:rPr>
        <w:t>）与果蝇</w:t>
      </w:r>
      <w:r>
        <w:rPr>
          <w:rFonts w:ascii="Times New Roman" w:hAnsi="Times New Roman" w:eastAsia="Times New Roman" w:cs="Times New Roman"/>
          <w:color w:val="000000"/>
        </w:rPr>
        <w:t>N</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）杂交，子代中雌、雄性别比例为</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。研究者继续进行图</w:t>
      </w:r>
      <w:r>
        <w:rPr>
          <w:rFonts w:ascii="Times New Roman" w:hAnsi="Times New Roman" w:eastAsia="Times New Roman" w:cs="Times New Roman"/>
          <w:color w:val="000000"/>
        </w:rPr>
        <w:t>1</w:t>
      </w:r>
      <w:r>
        <w:rPr>
          <w:rFonts w:ascii="宋体" w:hAnsi="宋体" w:eastAsia="宋体" w:cs="宋体"/>
          <w:color w:val="000000"/>
        </w:rPr>
        <w:t>所示杂交实验。</w:t>
      </w:r>
    </w:p>
    <w:p w14:paraId="447C70E3">
      <w:pPr>
        <w:keepNext w:val="0"/>
        <w:keepLines w:val="0"/>
        <w:pageBreakBefore w:val="0"/>
        <w:widowControl w:val="0"/>
        <w:kinsoku/>
        <w:wordWrap/>
        <w:overflowPunct/>
        <w:topLinePunct w:val="0"/>
        <w:autoSpaceDE/>
        <w:autoSpaceDN/>
        <w:bidi w:val="0"/>
        <w:adjustRightInd/>
        <w:snapToGrid/>
        <w:spacing w:line="240" w:lineRule="auto"/>
        <w:jc w:val="both"/>
        <w:textAlignment w:val="center"/>
        <w:rPr>
          <w:color w:val="000000"/>
        </w:rPr>
      </w:pPr>
      <w:r>
        <w:rPr>
          <w:color w:val="000000"/>
        </w:rPr>
        <w:drawing>
          <wp:inline distT="0" distB="0" distL="114300" distR="114300">
            <wp:extent cx="3676650" cy="767715"/>
            <wp:effectExtent l="0" t="0" r="0" b="1333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3676650" cy="767715"/>
                    </a:xfrm>
                    <a:prstGeom prst="rect">
                      <a:avLst/>
                    </a:prstGeom>
                  </pic:spPr>
                </pic:pic>
              </a:graphicData>
            </a:graphic>
          </wp:inline>
        </w:drawing>
      </w:r>
    </w:p>
    <w:p w14:paraId="6E443497">
      <w:pPr>
        <w:keepNext w:val="0"/>
        <w:keepLines w:val="0"/>
        <w:pageBreakBefore w:val="0"/>
        <w:widowControl w:val="0"/>
        <w:kinsoku/>
        <w:wordWrap/>
        <w:overflowPunct/>
        <w:topLinePunct w:val="0"/>
        <w:autoSpaceDE/>
        <w:autoSpaceDN/>
        <w:bidi w:val="0"/>
        <w:adjustRightInd/>
        <w:snapToGrid/>
        <w:spacing w:line="240" w:lineRule="auto"/>
        <w:jc w:val="both"/>
        <w:textAlignment w:val="center"/>
        <w:rPr>
          <w:color w:val="000000"/>
        </w:rPr>
      </w:pPr>
      <w:r>
        <w:rPr>
          <w:rFonts w:ascii="宋体" w:hAnsi="宋体" w:eastAsia="宋体" w:cs="宋体"/>
          <w:color w:val="000000"/>
        </w:rPr>
        <w:t>①</w:t>
      </w:r>
      <w:r>
        <w:rPr>
          <w:rFonts w:ascii="Times New Roman" w:hAnsi="Times New Roman" w:eastAsia="Times New Roman" w:cs="Times New Roman"/>
          <w:color w:val="000000"/>
        </w:rPr>
        <w:t>F</w:t>
      </w:r>
      <w:r>
        <w:rPr>
          <w:color w:val="000000"/>
          <w:vertAlign w:val="subscript"/>
        </w:rPr>
        <w:t>1</w:t>
      </w:r>
      <w:r>
        <w:rPr>
          <w:rFonts w:ascii="宋体" w:hAnsi="宋体" w:eastAsia="宋体" w:cs="宋体"/>
          <w:color w:val="000000"/>
        </w:rPr>
        <w:t>的基因型及比例为</w:t>
      </w:r>
      <w:r>
        <w:rPr>
          <w:color w:val="000000"/>
        </w:rPr>
        <w:t>____________</w:t>
      </w:r>
      <w:r>
        <w:rPr>
          <w:rFonts w:ascii="宋体" w:hAnsi="宋体" w:eastAsia="宋体" w:cs="宋体"/>
          <w:color w:val="000000"/>
        </w:rPr>
        <w:t>。</w:t>
      </w:r>
    </w:p>
    <w:p w14:paraId="5994F056">
      <w:pPr>
        <w:keepNext w:val="0"/>
        <w:keepLines w:val="0"/>
        <w:pageBreakBefore w:val="0"/>
        <w:widowControl w:val="0"/>
        <w:kinsoku/>
        <w:wordWrap/>
        <w:overflowPunct/>
        <w:topLinePunct w:val="0"/>
        <w:autoSpaceDE/>
        <w:autoSpaceDN/>
        <w:bidi w:val="0"/>
        <w:adjustRightInd/>
        <w:snapToGrid/>
        <w:spacing w:line="240" w:lineRule="auto"/>
        <w:jc w:val="both"/>
        <w:textAlignment w:val="center"/>
        <w:rPr>
          <w:color w:val="000000"/>
        </w:rPr>
      </w:pPr>
      <w:r>
        <w:rPr>
          <w:rFonts w:ascii="宋体" w:hAnsi="宋体" w:eastAsia="宋体" w:cs="宋体"/>
          <w:color w:val="000000"/>
        </w:rPr>
        <w:t>②</w:t>
      </w:r>
      <w:r>
        <w:rPr>
          <w:rFonts w:ascii="Times New Roman" w:hAnsi="Times New Roman" w:eastAsia="Times New Roman" w:cs="Times New Roman"/>
          <w:color w:val="000000"/>
        </w:rPr>
        <w:t>F</w:t>
      </w:r>
      <w:r>
        <w:rPr>
          <w:color w:val="000000"/>
          <w:vertAlign w:val="subscript"/>
        </w:rPr>
        <w:t>2</w:t>
      </w:r>
      <w:r>
        <w:rPr>
          <w:rFonts w:ascii="宋体" w:hAnsi="宋体" w:eastAsia="宋体" w:cs="宋体"/>
          <w:color w:val="000000"/>
        </w:rPr>
        <w:t>雄性个体均不含</w:t>
      </w:r>
      <w:r>
        <w:rPr>
          <w:rFonts w:ascii="Times New Roman" w:hAnsi="Times New Roman" w:eastAsia="Times New Roman" w:cs="Times New Roman"/>
          <w:color w:val="000000"/>
        </w:rPr>
        <w:t>H</w:t>
      </w:r>
      <w:r>
        <w:rPr>
          <w:color w:val="000000"/>
          <w:vertAlign w:val="superscript"/>
        </w:rPr>
        <w:t>M</w:t>
      </w:r>
      <w:r>
        <w:rPr>
          <w:rFonts w:ascii="宋体" w:hAnsi="宋体" w:eastAsia="宋体" w:cs="宋体"/>
          <w:color w:val="000000"/>
        </w:rPr>
        <w:t>基因，由此推断</w:t>
      </w:r>
      <w:r>
        <w:rPr>
          <w:rFonts w:ascii="Times New Roman" w:hAnsi="Times New Roman" w:eastAsia="Times New Roman" w:cs="Times New Roman"/>
          <w:color w:val="000000"/>
        </w:rPr>
        <w:t>H</w:t>
      </w:r>
      <w:r>
        <w:rPr>
          <w:rFonts w:ascii="宋体" w:hAnsi="宋体" w:eastAsia="宋体" w:cs="宋体"/>
          <w:color w:val="000000"/>
        </w:rPr>
        <w:t>基因可能在</w:t>
      </w:r>
      <w:r>
        <w:rPr>
          <w:color w:val="000000"/>
        </w:rPr>
        <w:t>______</w:t>
      </w:r>
      <w:r>
        <w:rPr>
          <w:rFonts w:ascii="宋体" w:hAnsi="宋体" w:eastAsia="宋体" w:cs="宋体"/>
          <w:color w:val="000000"/>
        </w:rPr>
        <w:t>（选填下列字母）时期表达，其表达产物阻止雄性子代死亡。</w:t>
      </w:r>
    </w:p>
    <w:p w14:paraId="59335A13">
      <w:pPr>
        <w:keepNext w:val="0"/>
        <w:keepLines w:val="0"/>
        <w:pageBreakBefore w:val="0"/>
        <w:widowControl w:val="0"/>
        <w:kinsoku/>
        <w:wordWrap/>
        <w:overflowPunct/>
        <w:topLinePunct w:val="0"/>
        <w:autoSpaceDE/>
        <w:autoSpaceDN/>
        <w:bidi w:val="0"/>
        <w:adjustRightInd/>
        <w:snapToGrid/>
        <w:spacing w:line="240" w:lineRule="auto"/>
        <w:jc w:val="both"/>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．初级卵母细胞</w:t>
      </w:r>
      <w:r>
        <w:rPr>
          <w:rFonts w:ascii="Times New Roman" w:hAnsi="Times New Roman" w:eastAsia="Times New Roman" w:cs="Times New Roman"/>
          <w:color w:val="000000"/>
        </w:rPr>
        <w:t>b</w:t>
      </w:r>
      <w:r>
        <w:rPr>
          <w:rFonts w:ascii="宋体" w:hAnsi="宋体" w:eastAsia="宋体" w:cs="宋体"/>
          <w:color w:val="000000"/>
        </w:rPr>
        <w:t>．次级卵母细胞</w:t>
      </w:r>
      <w:r>
        <w:rPr>
          <w:rFonts w:ascii="Times New Roman" w:hAnsi="Times New Roman" w:eastAsia="Times New Roman" w:cs="Times New Roman"/>
          <w:color w:val="000000"/>
        </w:rPr>
        <w:t>c</w:t>
      </w:r>
      <w:r>
        <w:rPr>
          <w:rFonts w:ascii="宋体" w:hAnsi="宋体" w:eastAsia="宋体" w:cs="宋体"/>
          <w:color w:val="000000"/>
        </w:rPr>
        <w:t>．受精卵细胞</w:t>
      </w:r>
    </w:p>
    <w:p w14:paraId="30AA6EBB">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（3）</w:t>
      </w:r>
      <w:r>
        <w:rPr>
          <w:rFonts w:ascii="宋体" w:hAnsi="宋体" w:eastAsia="宋体" w:cs="宋体"/>
          <w:color w:val="000000"/>
        </w:rPr>
        <w:t>研究发现，果蝇</w:t>
      </w:r>
      <w:r>
        <w:rPr>
          <w:rFonts w:ascii="Times New Roman" w:hAnsi="Times New Roman" w:eastAsia="Times New Roman" w:cs="Times New Roman"/>
          <w:color w:val="000000"/>
        </w:rPr>
        <w:t>M</w:t>
      </w:r>
      <w:r>
        <w:rPr>
          <w:rFonts w:ascii="宋体" w:hAnsi="宋体" w:eastAsia="宋体" w:cs="宋体"/>
          <w:color w:val="000000"/>
        </w:rPr>
        <w:t>和</w:t>
      </w:r>
      <w:r>
        <w:rPr>
          <w:rFonts w:ascii="Times New Roman" w:hAnsi="Times New Roman" w:eastAsia="Times New Roman" w:cs="Times New Roman"/>
          <w:color w:val="000000"/>
        </w:rPr>
        <w:t>N</w:t>
      </w:r>
      <w:r>
        <w:rPr>
          <w:rFonts w:ascii="宋体" w:hAnsi="宋体" w:eastAsia="宋体" w:cs="宋体"/>
          <w:color w:val="000000"/>
        </w:rPr>
        <w:t>常染色体上分别存在等位基因</w:t>
      </w:r>
      <w:r>
        <w:rPr>
          <w:rFonts w:ascii="Times New Roman" w:hAnsi="Times New Roman" w:eastAsia="Times New Roman" w:cs="Times New Roman"/>
          <w:color w:val="000000"/>
        </w:rPr>
        <w:t>L</w:t>
      </w:r>
      <w:r>
        <w:rPr>
          <w:color w:val="000000"/>
          <w:vertAlign w:val="superscript"/>
        </w:rPr>
        <w:t>M</w:t>
      </w:r>
      <w:r>
        <w:rPr>
          <w:rFonts w:ascii="宋体" w:hAnsi="宋体" w:eastAsia="宋体" w:cs="宋体"/>
          <w:color w:val="000000"/>
        </w:rPr>
        <w:t>和</w:t>
      </w:r>
      <w:r>
        <w:rPr>
          <w:rFonts w:ascii="Times New Roman" w:hAnsi="Times New Roman" w:eastAsia="Times New Roman" w:cs="Times New Roman"/>
          <w:color w:val="000000"/>
        </w:rPr>
        <w:t>L</w:t>
      </w:r>
      <w:r>
        <w:rPr>
          <w:color w:val="000000"/>
          <w:vertAlign w:val="superscript"/>
        </w:rPr>
        <w:t>N</w:t>
      </w:r>
      <w:r>
        <w:rPr>
          <w:rFonts w:ascii="宋体" w:hAnsi="宋体" w:eastAsia="宋体" w:cs="宋体"/>
          <w:color w:val="000000"/>
        </w:rPr>
        <w:t>。从果蝇</w:t>
      </w:r>
      <w:r>
        <w:rPr>
          <w:rFonts w:ascii="Times New Roman" w:hAnsi="Times New Roman" w:eastAsia="Times New Roman" w:cs="Times New Roman"/>
          <w:color w:val="000000"/>
        </w:rPr>
        <w:t>N</w:t>
      </w:r>
      <w:r>
        <w:rPr>
          <w:rFonts w:ascii="宋体" w:hAnsi="宋体" w:eastAsia="宋体" w:cs="宋体"/>
          <w:color w:val="000000"/>
        </w:rPr>
        <w:t>中获得</w:t>
      </w:r>
      <w:r>
        <w:rPr>
          <w:rFonts w:ascii="Times New Roman" w:hAnsi="Times New Roman" w:eastAsia="Times New Roman" w:cs="Times New Roman"/>
          <w:color w:val="000000"/>
        </w:rPr>
        <w:t>L</w:t>
      </w:r>
      <w:r>
        <w:rPr>
          <w:color w:val="000000"/>
          <w:vertAlign w:val="superscript"/>
        </w:rPr>
        <w:t>N</w:t>
      </w:r>
      <w:r>
        <w:rPr>
          <w:rFonts w:ascii="宋体" w:hAnsi="宋体" w:eastAsia="宋体" w:cs="宋体"/>
          <w:color w:val="000000"/>
        </w:rPr>
        <w:t>基因突变为</w:t>
      </w:r>
      <w:r>
        <w:rPr>
          <w:rFonts w:ascii="Times New Roman" w:hAnsi="Times New Roman" w:eastAsia="Times New Roman" w:cs="Times New Roman"/>
          <w:color w:val="000000"/>
        </w:rPr>
        <w:t>L</w:t>
      </w:r>
      <w:r>
        <w:rPr>
          <w:rFonts w:ascii="宋体" w:hAnsi="宋体" w:eastAsia="宋体" w:cs="宋体"/>
          <w:color w:val="000000"/>
        </w:rPr>
        <w:t>基因的纯合突变体乙。突变体乙（</w:t>
      </w:r>
      <w:r>
        <w:rPr>
          <w:rFonts w:ascii="Times New Roman" w:hAnsi="Times New Roman" w:eastAsia="Times New Roman" w:cs="Times New Roman"/>
          <w:color w:val="000000"/>
        </w:rPr>
        <w:t>♂</w:t>
      </w:r>
      <w:r>
        <w:rPr>
          <w:rFonts w:ascii="宋体" w:hAnsi="宋体" w:eastAsia="宋体" w:cs="宋体"/>
          <w:color w:val="000000"/>
        </w:rPr>
        <w:t>）与果蝇</w:t>
      </w:r>
      <w:r>
        <w:rPr>
          <w:rFonts w:ascii="Times New Roman" w:hAnsi="Times New Roman" w:eastAsia="Times New Roman" w:cs="Times New Roman"/>
          <w:color w:val="000000"/>
        </w:rPr>
        <w:t>M</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）杂交，子代中雌、雄性别比例为</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，推测</w:t>
      </w:r>
      <w:r>
        <w:rPr>
          <w:rFonts w:ascii="Times New Roman" w:hAnsi="Times New Roman" w:eastAsia="Times New Roman" w:cs="Times New Roman"/>
          <w:color w:val="000000"/>
        </w:rPr>
        <w:t>L</w:t>
      </w:r>
      <w:r>
        <w:rPr>
          <w:rFonts w:ascii="宋体" w:hAnsi="宋体" w:eastAsia="宋体" w:cs="宋体"/>
          <w:color w:val="000000"/>
        </w:rPr>
        <w:t>基因的表达产物也能阻止雄性子代死亡。为确定</w:t>
      </w:r>
      <w:r>
        <w:rPr>
          <w:rFonts w:ascii="Times New Roman" w:hAnsi="Times New Roman" w:eastAsia="Times New Roman" w:cs="Times New Roman"/>
          <w:color w:val="000000"/>
        </w:rPr>
        <w:t>L</w:t>
      </w:r>
      <w:r>
        <w:rPr>
          <w:rFonts w:ascii="宋体" w:hAnsi="宋体" w:eastAsia="宋体" w:cs="宋体"/>
          <w:color w:val="000000"/>
        </w:rPr>
        <w:t>基因的位置，研究者进行图</w:t>
      </w:r>
      <w:r>
        <w:rPr>
          <w:rFonts w:ascii="Times New Roman" w:hAnsi="Times New Roman" w:eastAsia="Times New Roman" w:cs="Times New Roman"/>
          <w:color w:val="000000"/>
        </w:rPr>
        <w:t>2</w:t>
      </w:r>
      <w:r>
        <w:rPr>
          <w:rFonts w:ascii="宋体" w:hAnsi="宋体" w:eastAsia="宋体" w:cs="宋体"/>
          <w:color w:val="000000"/>
        </w:rPr>
        <w:t>所示的杂交实验（不考虑交叉互换）。</w:t>
      </w:r>
    </w:p>
    <w:p w14:paraId="4EE6A19A">
      <w:pPr>
        <w:spacing w:line="360" w:lineRule="auto"/>
        <w:jc w:val="both"/>
        <w:textAlignment w:val="center"/>
        <w:rPr>
          <w:color w:val="000000"/>
        </w:rPr>
      </w:pPr>
      <w:r>
        <w:rPr>
          <w:color w:val="000000"/>
        </w:rPr>
        <w:drawing>
          <wp:inline distT="0" distB="0" distL="114300" distR="114300">
            <wp:extent cx="5095875" cy="897890"/>
            <wp:effectExtent l="0" t="0" r="9525" b="1651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5095875" cy="897890"/>
                    </a:xfrm>
                    <a:prstGeom prst="rect">
                      <a:avLst/>
                    </a:prstGeom>
                  </pic:spPr>
                </pic:pic>
              </a:graphicData>
            </a:graphic>
          </wp:inline>
        </w:drawing>
      </w:r>
    </w:p>
    <w:p w14:paraId="22277BC7">
      <w:pPr>
        <w:keepNext w:val="0"/>
        <w:keepLines w:val="0"/>
        <w:pageBreakBefore w:val="0"/>
        <w:widowControl w:val="0"/>
        <w:kinsoku/>
        <w:wordWrap/>
        <w:overflowPunct/>
        <w:topLinePunct w:val="0"/>
        <w:autoSpaceDE/>
        <w:autoSpaceDN/>
        <w:bidi w:val="0"/>
        <w:adjustRightInd/>
        <w:snapToGrid/>
        <w:spacing w:line="240" w:lineRule="auto"/>
        <w:jc w:val="both"/>
        <w:textAlignment w:val="center"/>
        <w:rPr>
          <w:color w:val="000000"/>
        </w:rPr>
      </w:pPr>
      <w:r>
        <w:rPr>
          <w:rFonts w:ascii="宋体" w:hAnsi="宋体" w:eastAsia="宋体" w:cs="宋体"/>
          <w:color w:val="000000"/>
        </w:rPr>
        <w:t>若</w:t>
      </w:r>
      <w:r>
        <w:rPr>
          <w:rFonts w:ascii="Times New Roman" w:hAnsi="Times New Roman" w:eastAsia="Times New Roman" w:cs="Times New Roman"/>
          <w:color w:val="000000"/>
        </w:rPr>
        <w:t>F</w:t>
      </w:r>
      <w:r>
        <w:rPr>
          <w:color w:val="000000"/>
          <w:vertAlign w:val="subscript"/>
        </w:rPr>
        <w:t>2</w:t>
      </w:r>
      <w:r>
        <w:rPr>
          <w:rFonts w:ascii="宋体" w:hAnsi="宋体" w:eastAsia="宋体" w:cs="宋体"/>
          <w:color w:val="000000"/>
        </w:rPr>
        <w:t>中雄性果蝇的表型及比例为</w:t>
      </w:r>
      <w:r>
        <w:rPr>
          <w:color w:val="000000"/>
        </w:rPr>
        <w:t>____________</w:t>
      </w:r>
      <w:r>
        <w:rPr>
          <w:rFonts w:ascii="宋体" w:hAnsi="宋体" w:eastAsia="宋体" w:cs="宋体"/>
          <w:color w:val="000000"/>
        </w:rPr>
        <w:t>，则</w:t>
      </w:r>
      <w:r>
        <w:rPr>
          <w:rFonts w:ascii="Times New Roman" w:hAnsi="Times New Roman" w:eastAsia="Times New Roman" w:cs="Times New Roman"/>
          <w:color w:val="000000"/>
        </w:rPr>
        <w:t>L</w:t>
      </w:r>
      <w:r>
        <w:rPr>
          <w:rFonts w:ascii="宋体" w:hAnsi="宋体" w:eastAsia="宋体" w:cs="宋体"/>
          <w:color w:val="000000"/>
        </w:rPr>
        <w:t>基因位于</w:t>
      </w:r>
      <w:r>
        <w:rPr>
          <w:rFonts w:ascii="Times New Roman" w:hAnsi="Times New Roman" w:eastAsia="Times New Roman" w:cs="Times New Roman"/>
          <w:color w:val="000000"/>
        </w:rPr>
        <w:t>2</w:t>
      </w:r>
      <w:r>
        <w:rPr>
          <w:rFonts w:ascii="宋体" w:hAnsi="宋体" w:eastAsia="宋体" w:cs="宋体"/>
          <w:color w:val="000000"/>
        </w:rPr>
        <w:t>号染色体上。</w:t>
      </w:r>
    </w:p>
    <w:p w14:paraId="5D9D6F0C">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（4）</w:t>
      </w:r>
      <w:r>
        <w:rPr>
          <w:rFonts w:ascii="宋体" w:hAnsi="宋体" w:eastAsia="宋体" w:cs="宋体"/>
          <w:color w:val="000000"/>
        </w:rPr>
        <w:t>综合上述杂交结果，研究者提出假说“果蝇</w:t>
      </w:r>
      <w:r>
        <w:rPr>
          <w:rFonts w:ascii="Times New Roman" w:hAnsi="Times New Roman" w:eastAsia="Times New Roman" w:cs="Times New Roman"/>
          <w:color w:val="000000"/>
        </w:rPr>
        <w:t>M</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）与果蝇</w:t>
      </w:r>
      <w:r>
        <w:rPr>
          <w:rFonts w:ascii="Times New Roman" w:hAnsi="Times New Roman" w:eastAsia="Times New Roman" w:cs="Times New Roman"/>
          <w:color w:val="000000"/>
        </w:rPr>
        <w:t>N</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）杂交时，子代雄性个体只要同时含有</w:t>
      </w:r>
      <w:r>
        <w:rPr>
          <w:rFonts w:ascii="Times New Roman" w:hAnsi="Times New Roman" w:eastAsia="Times New Roman" w:cs="Times New Roman"/>
          <w:color w:val="000000"/>
        </w:rPr>
        <w:t>H</w:t>
      </w:r>
      <w:r>
        <w:rPr>
          <w:color w:val="000000"/>
          <w:vertAlign w:val="superscript"/>
        </w:rPr>
        <w:t>M</w:t>
      </w:r>
      <w:r>
        <w:rPr>
          <w:rFonts w:ascii="宋体" w:hAnsi="宋体" w:eastAsia="宋体" w:cs="宋体"/>
          <w:color w:val="000000"/>
        </w:rPr>
        <w:t>和</w:t>
      </w:r>
      <w:r>
        <w:rPr>
          <w:rFonts w:ascii="Times New Roman" w:hAnsi="Times New Roman" w:eastAsia="Times New Roman" w:cs="Times New Roman"/>
          <w:color w:val="000000"/>
        </w:rPr>
        <w:t>L</w:t>
      </w:r>
      <w:r>
        <w:rPr>
          <w:color w:val="000000"/>
          <w:vertAlign w:val="superscript"/>
        </w:rPr>
        <w:t>N</w:t>
      </w:r>
      <w:r>
        <w:rPr>
          <w:rFonts w:ascii="宋体" w:hAnsi="宋体" w:eastAsia="宋体" w:cs="宋体"/>
          <w:color w:val="000000"/>
        </w:rPr>
        <w:t>就无法发育”。为验证上述假说，研究者拟用突变体甲（</w:t>
      </w:r>
      <w:r>
        <w:rPr>
          <w:rFonts w:ascii="Times New Roman" w:hAnsi="Times New Roman" w:eastAsia="Times New Roman" w:cs="Times New Roman"/>
          <w:color w:val="000000"/>
        </w:rPr>
        <w:t>♀</w:t>
      </w:r>
      <w:r>
        <w:rPr>
          <w:rFonts w:ascii="宋体" w:hAnsi="宋体" w:eastAsia="宋体" w:cs="宋体"/>
          <w:color w:val="000000"/>
        </w:rPr>
        <w:t>）和果蝇</w:t>
      </w:r>
      <w:r>
        <w:rPr>
          <w:rFonts w:ascii="Times New Roman" w:hAnsi="Times New Roman" w:eastAsia="Times New Roman" w:cs="Times New Roman"/>
          <w:color w:val="000000"/>
        </w:rPr>
        <w:t>N</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）进行新的杂交实验。下列</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为对亲本的相关操作（插入基因不造成内源基因突变），请选填字母完成杂交方案并预期子代性别及比例。</w:t>
      </w:r>
    </w:p>
    <w:tbl>
      <w:tblPr>
        <w:tblStyle w:val="4"/>
        <w:tblW w:w="45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250"/>
        <w:gridCol w:w="2250"/>
      </w:tblGrid>
      <w:tr w14:paraId="2103D0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C9647C">
            <w:pPr>
              <w:spacing w:line="360" w:lineRule="auto"/>
              <w:jc w:val="center"/>
              <w:textAlignment w:val="center"/>
              <w:rPr>
                <w:color w:val="000000"/>
              </w:rPr>
            </w:pPr>
            <w:r>
              <w:rPr>
                <w:rFonts w:ascii="宋体" w:hAnsi="宋体" w:eastAsia="宋体" w:cs="宋体"/>
                <w:color w:val="000000"/>
              </w:rPr>
              <w:t>操作</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FA643A">
            <w:pPr>
              <w:spacing w:line="360" w:lineRule="auto"/>
              <w:jc w:val="center"/>
              <w:textAlignment w:val="center"/>
              <w:rPr>
                <w:color w:val="000000"/>
              </w:rPr>
            </w:pPr>
            <w:r>
              <w:rPr>
                <w:rFonts w:ascii="宋体" w:hAnsi="宋体" w:eastAsia="宋体" w:cs="宋体"/>
                <w:color w:val="000000"/>
              </w:rPr>
              <w:t>杂交方案及结果</w:t>
            </w:r>
          </w:p>
        </w:tc>
      </w:tr>
      <w:tr w14:paraId="3A6B02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CF2FB3">
            <w:pPr>
              <w:spacing w:line="360" w:lineRule="auto"/>
              <w:jc w:val="both"/>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号染色体插入一个</w:t>
            </w:r>
            <w:r>
              <w:rPr>
                <w:rFonts w:ascii="Times New Roman" w:hAnsi="Times New Roman" w:eastAsia="Times New Roman" w:cs="Times New Roman"/>
                <w:color w:val="000000"/>
              </w:rPr>
              <w:t>H</w:t>
            </w:r>
            <w:r>
              <w:rPr>
                <w:color w:val="000000"/>
                <w:vertAlign w:val="superscript"/>
              </w:rPr>
              <w:t>M</w:t>
            </w:r>
            <w:r>
              <w:rPr>
                <w:rFonts w:ascii="宋体" w:hAnsi="宋体" w:eastAsia="宋体" w:cs="宋体"/>
                <w:color w:val="000000"/>
              </w:rPr>
              <w:t>基因</w:t>
            </w:r>
          </w:p>
          <w:p w14:paraId="4834E84D">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号染色体插入一个</w:t>
            </w:r>
            <w:r>
              <w:rPr>
                <w:rFonts w:ascii="Times New Roman" w:hAnsi="Times New Roman" w:eastAsia="Times New Roman" w:cs="Times New Roman"/>
                <w:color w:val="000000"/>
              </w:rPr>
              <w:t>L</w:t>
            </w:r>
            <w:r>
              <w:rPr>
                <w:color w:val="000000"/>
                <w:vertAlign w:val="superscript"/>
              </w:rPr>
              <w:t>N</w:t>
            </w:r>
            <w:r>
              <w:rPr>
                <w:rFonts w:ascii="宋体" w:hAnsi="宋体" w:eastAsia="宋体" w:cs="宋体"/>
                <w:color w:val="000000"/>
              </w:rPr>
              <w:t>基因</w:t>
            </w:r>
          </w:p>
          <w:p w14:paraId="18782D36">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．不进行转基因操作</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1C5DCE">
            <w:pPr>
              <w:spacing w:line="360" w:lineRule="auto"/>
              <w:jc w:val="both"/>
              <w:textAlignment w:val="center"/>
              <w:rPr>
                <w:color w:val="000000"/>
              </w:rPr>
            </w:pPr>
            <w:r>
              <w:rPr>
                <w:rFonts w:ascii="宋体" w:hAnsi="宋体" w:eastAsia="宋体" w:cs="宋体"/>
                <w:color w:val="000000"/>
              </w:rPr>
              <w:t>突变体甲（</w:t>
            </w:r>
            <w:r>
              <w:rPr>
                <w:rFonts w:ascii="Times New Roman" w:hAnsi="Times New Roman" w:eastAsia="Times New Roman" w:cs="Times New Roman"/>
                <w:color w:val="000000"/>
              </w:rPr>
              <w:t>♀</w:t>
            </w:r>
            <w:r>
              <w:rPr>
                <w:rFonts w:ascii="宋体" w:hAnsi="宋体" w:eastAsia="宋体" w:cs="宋体"/>
                <w:color w:val="000000"/>
              </w:rPr>
              <w:t>）：</w:t>
            </w:r>
            <w:r>
              <w:rPr>
                <w:color w:val="000000"/>
              </w:rPr>
              <w:t>________</w:t>
            </w:r>
          </w:p>
          <w:p w14:paraId="3643EB03">
            <w:pPr>
              <w:spacing w:line="360" w:lineRule="auto"/>
              <w:jc w:val="both"/>
              <w:textAlignment w:val="center"/>
              <w:rPr>
                <w:color w:val="000000"/>
              </w:rPr>
            </w:pPr>
            <w:r>
              <w:rPr>
                <w:rFonts w:ascii="宋体" w:hAnsi="宋体" w:eastAsia="宋体" w:cs="宋体"/>
                <w:color w:val="000000"/>
              </w:rPr>
              <w:t>果蝇</w:t>
            </w:r>
            <w:r>
              <w:rPr>
                <w:rFonts w:ascii="Times New Roman" w:hAnsi="Times New Roman" w:eastAsia="Times New Roman" w:cs="Times New Roman"/>
                <w:color w:val="000000"/>
              </w:rPr>
              <w:t>N</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w:t>
            </w:r>
            <w:r>
              <w:rPr>
                <w:color w:val="000000"/>
              </w:rPr>
              <w:t>_______</w:t>
            </w:r>
          </w:p>
          <w:p w14:paraId="1F968C07">
            <w:pPr>
              <w:spacing w:line="360" w:lineRule="auto"/>
              <w:jc w:val="both"/>
              <w:textAlignment w:val="center"/>
              <w:rPr>
                <w:color w:val="000000"/>
              </w:rPr>
            </w:pPr>
            <w:r>
              <w:rPr>
                <w:rFonts w:ascii="宋体" w:hAnsi="宋体" w:eastAsia="宋体" w:cs="宋体"/>
                <w:color w:val="000000"/>
              </w:rPr>
              <w:t>子代性别及比例：</w:t>
            </w:r>
            <w:r>
              <w:rPr>
                <w:color w:val="000000"/>
              </w:rPr>
              <w:t>________</w:t>
            </w:r>
          </w:p>
        </w:tc>
      </w:tr>
    </w:tbl>
    <w:p w14:paraId="11A0AEA9">
      <w:pPr>
        <w:spacing w:line="360" w:lineRule="auto"/>
        <w:jc w:val="center"/>
        <w:textAlignment w:val="center"/>
        <w:rPr>
          <w:rFonts w:hint="eastAsia"/>
          <w:color w:val="000000"/>
          <w:sz w:val="36"/>
          <w:szCs w:val="36"/>
          <w:lang w:val="en-US" w:eastAsia="zh-CN"/>
        </w:rPr>
        <w:sectPr>
          <w:footerReference r:id="rId3" w:type="default"/>
          <w:pgSz w:w="11906" w:h="16838"/>
          <w:pgMar w:top="1440" w:right="1800" w:bottom="1440" w:left="1800" w:header="851" w:footer="992" w:gutter="0"/>
          <w:pgNumType w:fmt="decimal"/>
          <w:cols w:space="425" w:num="1"/>
          <w:docGrid w:type="lines" w:linePitch="312" w:charSpace="0"/>
        </w:sectPr>
      </w:pPr>
    </w:p>
    <w:p w14:paraId="59000A50">
      <w:pPr>
        <w:spacing w:line="360" w:lineRule="auto"/>
        <w:jc w:val="center"/>
        <w:textAlignment w:val="center"/>
        <w:rPr>
          <w:rFonts w:hint="eastAsia"/>
          <w:color w:val="000000"/>
          <w:sz w:val="36"/>
          <w:szCs w:val="36"/>
          <w:lang w:val="en-US" w:eastAsia="zh-CN"/>
        </w:rPr>
      </w:pPr>
      <w:r>
        <w:rPr>
          <w:rFonts w:hint="eastAsia"/>
          <w:color w:val="000000"/>
          <w:sz w:val="36"/>
          <w:szCs w:val="36"/>
          <w:lang w:val="en-US" w:eastAsia="zh-CN"/>
        </w:rPr>
        <w:t>深圳外国语学校高中部2027届暑假生物综合练习六参考答案</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4"/>
        <w:gridCol w:w="774"/>
        <w:gridCol w:w="774"/>
        <w:gridCol w:w="775"/>
        <w:gridCol w:w="775"/>
        <w:gridCol w:w="775"/>
        <w:gridCol w:w="775"/>
        <w:gridCol w:w="775"/>
        <w:gridCol w:w="775"/>
        <w:gridCol w:w="775"/>
        <w:gridCol w:w="775"/>
      </w:tblGrid>
      <w:tr w14:paraId="662B8C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4" w:type="dxa"/>
          </w:tcPr>
          <w:p w14:paraId="58A01A2E">
            <w:pPr>
              <w:rPr>
                <w:rFonts w:hint="eastAsia" w:eastAsia="宋体"/>
                <w:vertAlign w:val="baseline"/>
                <w:lang w:val="en-US" w:eastAsia="zh-CN"/>
              </w:rPr>
            </w:pPr>
            <w:r>
              <w:rPr>
                <w:rFonts w:hint="eastAsia"/>
                <w:vertAlign w:val="baseline"/>
                <w:lang w:val="en-US" w:eastAsia="zh-CN"/>
              </w:rPr>
              <w:t>题号</w:t>
            </w:r>
          </w:p>
        </w:tc>
        <w:tc>
          <w:tcPr>
            <w:tcW w:w="774" w:type="dxa"/>
          </w:tcPr>
          <w:p w14:paraId="0E72EC39">
            <w:pPr>
              <w:rPr>
                <w:rFonts w:hint="eastAsia" w:eastAsia="宋体"/>
                <w:vertAlign w:val="baseline"/>
                <w:lang w:val="en-US" w:eastAsia="zh-CN"/>
              </w:rPr>
            </w:pPr>
            <w:r>
              <w:rPr>
                <w:rFonts w:hint="eastAsia"/>
                <w:vertAlign w:val="baseline"/>
                <w:lang w:val="en-US" w:eastAsia="zh-CN"/>
              </w:rPr>
              <w:t>1</w:t>
            </w:r>
          </w:p>
        </w:tc>
        <w:tc>
          <w:tcPr>
            <w:tcW w:w="774" w:type="dxa"/>
          </w:tcPr>
          <w:p w14:paraId="71600FA3">
            <w:pPr>
              <w:rPr>
                <w:rFonts w:hint="eastAsia" w:eastAsia="宋体"/>
                <w:vertAlign w:val="baseline"/>
                <w:lang w:val="en-US" w:eastAsia="zh-CN"/>
              </w:rPr>
            </w:pPr>
            <w:r>
              <w:rPr>
                <w:rFonts w:hint="eastAsia"/>
                <w:vertAlign w:val="baseline"/>
                <w:lang w:val="en-US" w:eastAsia="zh-CN"/>
              </w:rPr>
              <w:t>2</w:t>
            </w:r>
          </w:p>
        </w:tc>
        <w:tc>
          <w:tcPr>
            <w:tcW w:w="775" w:type="dxa"/>
          </w:tcPr>
          <w:p w14:paraId="3B36F5DE">
            <w:pPr>
              <w:rPr>
                <w:rFonts w:hint="eastAsia" w:eastAsia="宋体"/>
                <w:vertAlign w:val="baseline"/>
                <w:lang w:val="en-US" w:eastAsia="zh-CN"/>
              </w:rPr>
            </w:pPr>
            <w:r>
              <w:rPr>
                <w:rFonts w:hint="eastAsia"/>
                <w:vertAlign w:val="baseline"/>
                <w:lang w:val="en-US" w:eastAsia="zh-CN"/>
              </w:rPr>
              <w:t>3</w:t>
            </w:r>
          </w:p>
        </w:tc>
        <w:tc>
          <w:tcPr>
            <w:tcW w:w="775" w:type="dxa"/>
          </w:tcPr>
          <w:p w14:paraId="6286DC72">
            <w:pPr>
              <w:rPr>
                <w:rFonts w:hint="eastAsia" w:eastAsia="宋体"/>
                <w:vertAlign w:val="baseline"/>
                <w:lang w:val="en-US" w:eastAsia="zh-CN"/>
              </w:rPr>
            </w:pPr>
            <w:r>
              <w:rPr>
                <w:rFonts w:hint="eastAsia"/>
                <w:vertAlign w:val="baseline"/>
                <w:lang w:val="en-US" w:eastAsia="zh-CN"/>
              </w:rPr>
              <w:t>4</w:t>
            </w:r>
          </w:p>
        </w:tc>
        <w:tc>
          <w:tcPr>
            <w:tcW w:w="775" w:type="dxa"/>
          </w:tcPr>
          <w:p w14:paraId="7181055A">
            <w:pPr>
              <w:rPr>
                <w:rFonts w:hint="eastAsia" w:eastAsia="宋体"/>
                <w:vertAlign w:val="baseline"/>
                <w:lang w:val="en-US" w:eastAsia="zh-CN"/>
              </w:rPr>
            </w:pPr>
            <w:r>
              <w:rPr>
                <w:rFonts w:hint="eastAsia"/>
                <w:vertAlign w:val="baseline"/>
                <w:lang w:val="en-US" w:eastAsia="zh-CN"/>
              </w:rPr>
              <w:t>5</w:t>
            </w:r>
          </w:p>
        </w:tc>
        <w:tc>
          <w:tcPr>
            <w:tcW w:w="775" w:type="dxa"/>
          </w:tcPr>
          <w:p w14:paraId="2193F8F5">
            <w:pPr>
              <w:rPr>
                <w:rFonts w:hint="eastAsia" w:eastAsia="宋体"/>
                <w:vertAlign w:val="baseline"/>
                <w:lang w:val="en-US" w:eastAsia="zh-CN"/>
              </w:rPr>
            </w:pPr>
            <w:r>
              <w:rPr>
                <w:rFonts w:hint="eastAsia"/>
                <w:vertAlign w:val="baseline"/>
                <w:lang w:val="en-US" w:eastAsia="zh-CN"/>
              </w:rPr>
              <w:t>6</w:t>
            </w:r>
          </w:p>
        </w:tc>
        <w:tc>
          <w:tcPr>
            <w:tcW w:w="775" w:type="dxa"/>
          </w:tcPr>
          <w:p w14:paraId="7705C504">
            <w:pPr>
              <w:rPr>
                <w:rFonts w:hint="eastAsia" w:eastAsia="宋体"/>
                <w:vertAlign w:val="baseline"/>
                <w:lang w:val="en-US" w:eastAsia="zh-CN"/>
              </w:rPr>
            </w:pPr>
            <w:r>
              <w:rPr>
                <w:rFonts w:hint="eastAsia"/>
                <w:vertAlign w:val="baseline"/>
                <w:lang w:val="en-US" w:eastAsia="zh-CN"/>
              </w:rPr>
              <w:t>7</w:t>
            </w:r>
          </w:p>
        </w:tc>
        <w:tc>
          <w:tcPr>
            <w:tcW w:w="775" w:type="dxa"/>
          </w:tcPr>
          <w:p w14:paraId="4CD9EC6D">
            <w:pPr>
              <w:rPr>
                <w:rFonts w:hint="eastAsia" w:eastAsia="宋体"/>
                <w:vertAlign w:val="baseline"/>
                <w:lang w:val="en-US" w:eastAsia="zh-CN"/>
              </w:rPr>
            </w:pPr>
            <w:r>
              <w:rPr>
                <w:rFonts w:hint="eastAsia"/>
                <w:vertAlign w:val="baseline"/>
                <w:lang w:val="en-US" w:eastAsia="zh-CN"/>
              </w:rPr>
              <w:t>8</w:t>
            </w:r>
          </w:p>
        </w:tc>
        <w:tc>
          <w:tcPr>
            <w:tcW w:w="775" w:type="dxa"/>
          </w:tcPr>
          <w:p w14:paraId="2723CCB0">
            <w:pPr>
              <w:rPr>
                <w:rFonts w:hint="eastAsia" w:eastAsia="宋体"/>
                <w:vertAlign w:val="baseline"/>
                <w:lang w:val="en-US" w:eastAsia="zh-CN"/>
              </w:rPr>
            </w:pPr>
            <w:r>
              <w:rPr>
                <w:rFonts w:hint="eastAsia"/>
                <w:vertAlign w:val="baseline"/>
                <w:lang w:val="en-US" w:eastAsia="zh-CN"/>
              </w:rPr>
              <w:t>9</w:t>
            </w:r>
          </w:p>
        </w:tc>
        <w:tc>
          <w:tcPr>
            <w:tcW w:w="775" w:type="dxa"/>
          </w:tcPr>
          <w:p w14:paraId="362EAE70">
            <w:pPr>
              <w:rPr>
                <w:rFonts w:hint="default" w:eastAsia="宋体"/>
                <w:vertAlign w:val="baseline"/>
                <w:lang w:val="en-US" w:eastAsia="zh-CN"/>
              </w:rPr>
            </w:pPr>
            <w:r>
              <w:rPr>
                <w:rFonts w:hint="eastAsia"/>
                <w:vertAlign w:val="baseline"/>
                <w:lang w:val="en-US" w:eastAsia="zh-CN"/>
              </w:rPr>
              <w:t>10</w:t>
            </w:r>
          </w:p>
        </w:tc>
      </w:tr>
      <w:tr w14:paraId="79A706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4" w:type="dxa"/>
          </w:tcPr>
          <w:p w14:paraId="5179949B">
            <w:pPr>
              <w:rPr>
                <w:rFonts w:hint="eastAsia" w:eastAsia="宋体"/>
                <w:vertAlign w:val="baseline"/>
                <w:lang w:val="en-US" w:eastAsia="zh-CN"/>
              </w:rPr>
            </w:pPr>
            <w:r>
              <w:rPr>
                <w:rFonts w:hint="eastAsia"/>
                <w:vertAlign w:val="baseline"/>
                <w:lang w:val="en-US" w:eastAsia="zh-CN"/>
              </w:rPr>
              <w:t>答案</w:t>
            </w:r>
          </w:p>
        </w:tc>
        <w:tc>
          <w:tcPr>
            <w:tcW w:w="774" w:type="dxa"/>
          </w:tcPr>
          <w:p w14:paraId="73FC4838">
            <w:pPr>
              <w:rPr>
                <w:rFonts w:hint="eastAsia" w:eastAsia="宋体"/>
                <w:vertAlign w:val="baseline"/>
                <w:lang w:val="en-US" w:eastAsia="zh-CN"/>
              </w:rPr>
            </w:pPr>
            <w:r>
              <w:rPr>
                <w:rFonts w:hint="eastAsia"/>
                <w:vertAlign w:val="baseline"/>
                <w:lang w:val="en-US" w:eastAsia="zh-CN"/>
              </w:rPr>
              <w:t>B</w:t>
            </w:r>
          </w:p>
        </w:tc>
        <w:tc>
          <w:tcPr>
            <w:tcW w:w="774" w:type="dxa"/>
          </w:tcPr>
          <w:p w14:paraId="1540FB45">
            <w:pPr>
              <w:rPr>
                <w:rFonts w:hint="eastAsia" w:eastAsia="宋体"/>
                <w:vertAlign w:val="baseline"/>
                <w:lang w:val="en-US" w:eastAsia="zh-CN"/>
              </w:rPr>
            </w:pPr>
            <w:r>
              <w:rPr>
                <w:rFonts w:hint="eastAsia"/>
                <w:vertAlign w:val="baseline"/>
                <w:lang w:val="en-US" w:eastAsia="zh-CN"/>
              </w:rPr>
              <w:t>B</w:t>
            </w:r>
          </w:p>
        </w:tc>
        <w:tc>
          <w:tcPr>
            <w:tcW w:w="775" w:type="dxa"/>
          </w:tcPr>
          <w:p w14:paraId="72B5089B">
            <w:pPr>
              <w:rPr>
                <w:rFonts w:hint="eastAsia" w:eastAsia="宋体"/>
                <w:vertAlign w:val="baseline"/>
                <w:lang w:val="en-US" w:eastAsia="zh-CN"/>
              </w:rPr>
            </w:pPr>
            <w:r>
              <w:rPr>
                <w:rFonts w:hint="eastAsia"/>
                <w:vertAlign w:val="baseline"/>
                <w:lang w:val="en-US" w:eastAsia="zh-CN"/>
              </w:rPr>
              <w:t>A</w:t>
            </w:r>
          </w:p>
        </w:tc>
        <w:tc>
          <w:tcPr>
            <w:tcW w:w="775" w:type="dxa"/>
          </w:tcPr>
          <w:p w14:paraId="455BB055">
            <w:pPr>
              <w:rPr>
                <w:rFonts w:hint="eastAsia" w:eastAsia="宋体"/>
                <w:vertAlign w:val="baseline"/>
                <w:lang w:val="en-US" w:eastAsia="zh-CN"/>
              </w:rPr>
            </w:pPr>
            <w:r>
              <w:rPr>
                <w:rFonts w:hint="eastAsia"/>
                <w:vertAlign w:val="baseline"/>
                <w:lang w:val="en-US" w:eastAsia="zh-CN"/>
              </w:rPr>
              <w:t>D</w:t>
            </w:r>
          </w:p>
        </w:tc>
        <w:tc>
          <w:tcPr>
            <w:tcW w:w="775" w:type="dxa"/>
          </w:tcPr>
          <w:p w14:paraId="3E3B8188">
            <w:pPr>
              <w:rPr>
                <w:rFonts w:hint="eastAsia" w:eastAsia="宋体"/>
                <w:vertAlign w:val="baseline"/>
                <w:lang w:val="en-US" w:eastAsia="zh-CN"/>
              </w:rPr>
            </w:pPr>
            <w:r>
              <w:rPr>
                <w:rFonts w:hint="eastAsia"/>
                <w:vertAlign w:val="baseline"/>
                <w:lang w:val="en-US" w:eastAsia="zh-CN"/>
              </w:rPr>
              <w:t>B</w:t>
            </w:r>
          </w:p>
        </w:tc>
        <w:tc>
          <w:tcPr>
            <w:tcW w:w="775" w:type="dxa"/>
          </w:tcPr>
          <w:p w14:paraId="4C196DE1">
            <w:pPr>
              <w:rPr>
                <w:rFonts w:hint="eastAsia" w:eastAsia="宋体"/>
                <w:vertAlign w:val="baseline"/>
                <w:lang w:val="en-US" w:eastAsia="zh-CN"/>
              </w:rPr>
            </w:pPr>
            <w:r>
              <w:rPr>
                <w:rFonts w:hint="eastAsia"/>
                <w:vertAlign w:val="baseline"/>
                <w:lang w:val="en-US" w:eastAsia="zh-CN"/>
              </w:rPr>
              <w:t>D</w:t>
            </w:r>
          </w:p>
        </w:tc>
        <w:tc>
          <w:tcPr>
            <w:tcW w:w="775" w:type="dxa"/>
          </w:tcPr>
          <w:p w14:paraId="53DBC3CE">
            <w:pPr>
              <w:rPr>
                <w:rFonts w:hint="eastAsia" w:eastAsia="宋体"/>
                <w:vertAlign w:val="baseline"/>
                <w:lang w:val="en-US" w:eastAsia="zh-CN"/>
              </w:rPr>
            </w:pPr>
            <w:r>
              <w:rPr>
                <w:rFonts w:hint="eastAsia"/>
                <w:vertAlign w:val="baseline"/>
                <w:lang w:val="en-US" w:eastAsia="zh-CN"/>
              </w:rPr>
              <w:t>B</w:t>
            </w:r>
          </w:p>
        </w:tc>
        <w:tc>
          <w:tcPr>
            <w:tcW w:w="775" w:type="dxa"/>
          </w:tcPr>
          <w:p w14:paraId="32FE7AC0">
            <w:pPr>
              <w:rPr>
                <w:rFonts w:hint="eastAsia" w:eastAsia="宋体"/>
                <w:vertAlign w:val="baseline"/>
                <w:lang w:val="en-US" w:eastAsia="zh-CN"/>
              </w:rPr>
            </w:pPr>
            <w:r>
              <w:rPr>
                <w:rFonts w:hint="eastAsia"/>
                <w:vertAlign w:val="baseline"/>
                <w:lang w:val="en-US" w:eastAsia="zh-CN"/>
              </w:rPr>
              <w:t>B</w:t>
            </w:r>
          </w:p>
        </w:tc>
        <w:tc>
          <w:tcPr>
            <w:tcW w:w="775" w:type="dxa"/>
          </w:tcPr>
          <w:p w14:paraId="66F62465">
            <w:pPr>
              <w:rPr>
                <w:rFonts w:hint="eastAsia" w:eastAsia="宋体"/>
                <w:vertAlign w:val="baseline"/>
                <w:lang w:val="en-US" w:eastAsia="zh-CN"/>
              </w:rPr>
            </w:pPr>
            <w:r>
              <w:rPr>
                <w:rFonts w:hint="eastAsia"/>
                <w:vertAlign w:val="baseline"/>
                <w:lang w:val="en-US" w:eastAsia="zh-CN"/>
              </w:rPr>
              <w:t>C</w:t>
            </w:r>
          </w:p>
        </w:tc>
        <w:tc>
          <w:tcPr>
            <w:tcW w:w="775" w:type="dxa"/>
          </w:tcPr>
          <w:p w14:paraId="67B55721">
            <w:pPr>
              <w:rPr>
                <w:rFonts w:hint="eastAsia" w:eastAsia="宋体"/>
                <w:vertAlign w:val="baseline"/>
                <w:lang w:val="en-US" w:eastAsia="zh-CN"/>
              </w:rPr>
            </w:pPr>
            <w:r>
              <w:rPr>
                <w:rFonts w:hint="eastAsia"/>
                <w:vertAlign w:val="baseline"/>
                <w:lang w:val="en-US" w:eastAsia="zh-CN"/>
              </w:rPr>
              <w:t>C</w:t>
            </w:r>
          </w:p>
        </w:tc>
      </w:tr>
      <w:tr w14:paraId="64E118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4" w:type="dxa"/>
          </w:tcPr>
          <w:p w14:paraId="17ECC684">
            <w:pPr>
              <w:rPr>
                <w:rFonts w:hint="eastAsia" w:eastAsia="宋体"/>
                <w:vertAlign w:val="baseline"/>
                <w:lang w:val="en-US" w:eastAsia="zh-CN"/>
              </w:rPr>
            </w:pPr>
            <w:r>
              <w:rPr>
                <w:rFonts w:hint="eastAsia"/>
                <w:vertAlign w:val="baseline"/>
                <w:lang w:val="en-US" w:eastAsia="zh-CN"/>
              </w:rPr>
              <w:t>题号</w:t>
            </w:r>
          </w:p>
        </w:tc>
        <w:tc>
          <w:tcPr>
            <w:tcW w:w="774" w:type="dxa"/>
          </w:tcPr>
          <w:p w14:paraId="3A2E76B4">
            <w:pPr>
              <w:rPr>
                <w:rFonts w:hint="default" w:eastAsia="宋体"/>
                <w:vertAlign w:val="baseline"/>
                <w:lang w:val="en-US" w:eastAsia="zh-CN"/>
              </w:rPr>
            </w:pPr>
            <w:r>
              <w:rPr>
                <w:rFonts w:hint="eastAsia"/>
                <w:vertAlign w:val="baseline"/>
                <w:lang w:val="en-US" w:eastAsia="zh-CN"/>
              </w:rPr>
              <w:t>11</w:t>
            </w:r>
          </w:p>
        </w:tc>
        <w:tc>
          <w:tcPr>
            <w:tcW w:w="774" w:type="dxa"/>
          </w:tcPr>
          <w:p w14:paraId="28FB63C5">
            <w:pPr>
              <w:rPr>
                <w:rFonts w:hint="default" w:eastAsia="宋体"/>
                <w:vertAlign w:val="baseline"/>
                <w:lang w:val="en-US" w:eastAsia="zh-CN"/>
              </w:rPr>
            </w:pPr>
            <w:r>
              <w:rPr>
                <w:rFonts w:hint="eastAsia"/>
                <w:vertAlign w:val="baseline"/>
                <w:lang w:val="en-US" w:eastAsia="zh-CN"/>
              </w:rPr>
              <w:t>12</w:t>
            </w:r>
          </w:p>
        </w:tc>
        <w:tc>
          <w:tcPr>
            <w:tcW w:w="775" w:type="dxa"/>
          </w:tcPr>
          <w:p w14:paraId="2EDA5FF5">
            <w:pPr>
              <w:rPr>
                <w:rFonts w:hint="default" w:eastAsia="宋体"/>
                <w:vertAlign w:val="baseline"/>
                <w:lang w:val="en-US" w:eastAsia="zh-CN"/>
              </w:rPr>
            </w:pPr>
            <w:r>
              <w:rPr>
                <w:rFonts w:hint="eastAsia"/>
                <w:vertAlign w:val="baseline"/>
                <w:lang w:val="en-US" w:eastAsia="zh-CN"/>
              </w:rPr>
              <w:t>13</w:t>
            </w:r>
          </w:p>
        </w:tc>
        <w:tc>
          <w:tcPr>
            <w:tcW w:w="775" w:type="dxa"/>
          </w:tcPr>
          <w:p w14:paraId="3DF87458">
            <w:pPr>
              <w:rPr>
                <w:rFonts w:hint="default" w:eastAsia="宋体"/>
                <w:vertAlign w:val="baseline"/>
                <w:lang w:val="en-US" w:eastAsia="zh-CN"/>
              </w:rPr>
            </w:pPr>
            <w:r>
              <w:rPr>
                <w:rFonts w:hint="eastAsia"/>
                <w:vertAlign w:val="baseline"/>
                <w:lang w:val="en-US" w:eastAsia="zh-CN"/>
              </w:rPr>
              <w:t>14</w:t>
            </w:r>
          </w:p>
        </w:tc>
        <w:tc>
          <w:tcPr>
            <w:tcW w:w="775" w:type="dxa"/>
          </w:tcPr>
          <w:p w14:paraId="6213006B">
            <w:pPr>
              <w:rPr>
                <w:rFonts w:hint="default" w:eastAsia="宋体"/>
                <w:vertAlign w:val="baseline"/>
                <w:lang w:val="en-US" w:eastAsia="zh-CN"/>
              </w:rPr>
            </w:pPr>
            <w:r>
              <w:rPr>
                <w:rFonts w:hint="eastAsia"/>
                <w:vertAlign w:val="baseline"/>
                <w:lang w:val="en-US" w:eastAsia="zh-CN"/>
              </w:rPr>
              <w:t>15</w:t>
            </w:r>
          </w:p>
        </w:tc>
        <w:tc>
          <w:tcPr>
            <w:tcW w:w="775" w:type="dxa"/>
          </w:tcPr>
          <w:p w14:paraId="014A4920">
            <w:pPr>
              <w:rPr>
                <w:rFonts w:hint="default" w:eastAsia="宋体"/>
                <w:vertAlign w:val="baseline"/>
                <w:lang w:val="en-US" w:eastAsia="zh-CN"/>
              </w:rPr>
            </w:pPr>
            <w:r>
              <w:rPr>
                <w:rFonts w:hint="eastAsia"/>
                <w:vertAlign w:val="baseline"/>
                <w:lang w:val="en-US" w:eastAsia="zh-CN"/>
              </w:rPr>
              <w:t>16</w:t>
            </w:r>
          </w:p>
        </w:tc>
        <w:tc>
          <w:tcPr>
            <w:tcW w:w="775" w:type="dxa"/>
          </w:tcPr>
          <w:p w14:paraId="17A1BFA0">
            <w:pPr>
              <w:rPr>
                <w:vertAlign w:val="baseline"/>
              </w:rPr>
            </w:pPr>
          </w:p>
        </w:tc>
        <w:tc>
          <w:tcPr>
            <w:tcW w:w="775" w:type="dxa"/>
          </w:tcPr>
          <w:p w14:paraId="7E28A50C">
            <w:pPr>
              <w:rPr>
                <w:vertAlign w:val="baseline"/>
              </w:rPr>
            </w:pPr>
          </w:p>
        </w:tc>
        <w:tc>
          <w:tcPr>
            <w:tcW w:w="775" w:type="dxa"/>
          </w:tcPr>
          <w:p w14:paraId="6690AE53">
            <w:pPr>
              <w:rPr>
                <w:vertAlign w:val="baseline"/>
              </w:rPr>
            </w:pPr>
          </w:p>
        </w:tc>
        <w:tc>
          <w:tcPr>
            <w:tcW w:w="775" w:type="dxa"/>
          </w:tcPr>
          <w:p w14:paraId="3A44E36C">
            <w:pPr>
              <w:rPr>
                <w:vertAlign w:val="baseline"/>
              </w:rPr>
            </w:pPr>
          </w:p>
        </w:tc>
      </w:tr>
      <w:tr w14:paraId="12359A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4" w:type="dxa"/>
          </w:tcPr>
          <w:p w14:paraId="00114AB6">
            <w:pPr>
              <w:rPr>
                <w:rFonts w:hint="eastAsia" w:eastAsia="宋体"/>
                <w:vertAlign w:val="baseline"/>
                <w:lang w:val="en-US" w:eastAsia="zh-CN"/>
              </w:rPr>
            </w:pPr>
            <w:r>
              <w:rPr>
                <w:rFonts w:hint="eastAsia"/>
                <w:vertAlign w:val="baseline"/>
                <w:lang w:val="en-US" w:eastAsia="zh-CN"/>
              </w:rPr>
              <w:t>答案</w:t>
            </w:r>
          </w:p>
        </w:tc>
        <w:tc>
          <w:tcPr>
            <w:tcW w:w="774" w:type="dxa"/>
          </w:tcPr>
          <w:p w14:paraId="5625C73C">
            <w:pPr>
              <w:rPr>
                <w:rFonts w:hint="eastAsia" w:eastAsia="宋体"/>
                <w:vertAlign w:val="baseline"/>
                <w:lang w:val="en-US" w:eastAsia="zh-CN"/>
              </w:rPr>
            </w:pPr>
            <w:r>
              <w:rPr>
                <w:rFonts w:hint="eastAsia"/>
                <w:vertAlign w:val="baseline"/>
                <w:lang w:val="en-US" w:eastAsia="zh-CN"/>
              </w:rPr>
              <w:t>A</w:t>
            </w:r>
          </w:p>
        </w:tc>
        <w:tc>
          <w:tcPr>
            <w:tcW w:w="774" w:type="dxa"/>
          </w:tcPr>
          <w:p w14:paraId="0E0FC156">
            <w:pPr>
              <w:rPr>
                <w:rFonts w:hint="eastAsia" w:eastAsia="宋体"/>
                <w:vertAlign w:val="baseline"/>
                <w:lang w:val="en-US" w:eastAsia="zh-CN"/>
              </w:rPr>
            </w:pPr>
            <w:r>
              <w:rPr>
                <w:rFonts w:hint="eastAsia"/>
                <w:vertAlign w:val="baseline"/>
                <w:lang w:val="en-US" w:eastAsia="zh-CN"/>
              </w:rPr>
              <w:t>D</w:t>
            </w:r>
          </w:p>
        </w:tc>
        <w:tc>
          <w:tcPr>
            <w:tcW w:w="775" w:type="dxa"/>
          </w:tcPr>
          <w:p w14:paraId="3DEE270C">
            <w:pPr>
              <w:rPr>
                <w:rFonts w:hint="eastAsia" w:eastAsia="宋体"/>
                <w:vertAlign w:val="baseline"/>
                <w:lang w:val="en-US" w:eastAsia="zh-CN"/>
              </w:rPr>
            </w:pPr>
            <w:r>
              <w:rPr>
                <w:rFonts w:hint="eastAsia"/>
                <w:vertAlign w:val="baseline"/>
                <w:lang w:val="en-US" w:eastAsia="zh-CN"/>
              </w:rPr>
              <w:t>B</w:t>
            </w:r>
          </w:p>
        </w:tc>
        <w:tc>
          <w:tcPr>
            <w:tcW w:w="775" w:type="dxa"/>
          </w:tcPr>
          <w:p w14:paraId="46601977">
            <w:pPr>
              <w:rPr>
                <w:rFonts w:hint="eastAsia" w:eastAsia="宋体"/>
                <w:vertAlign w:val="baseline"/>
                <w:lang w:val="en-US" w:eastAsia="zh-CN"/>
              </w:rPr>
            </w:pPr>
            <w:r>
              <w:rPr>
                <w:rFonts w:hint="eastAsia"/>
                <w:vertAlign w:val="baseline"/>
                <w:lang w:val="en-US" w:eastAsia="zh-CN"/>
              </w:rPr>
              <w:t>A</w:t>
            </w:r>
          </w:p>
        </w:tc>
        <w:tc>
          <w:tcPr>
            <w:tcW w:w="775" w:type="dxa"/>
          </w:tcPr>
          <w:p w14:paraId="0B8CC9F9">
            <w:pPr>
              <w:rPr>
                <w:rFonts w:hint="eastAsia" w:eastAsia="宋体"/>
                <w:vertAlign w:val="baseline"/>
                <w:lang w:val="en-US" w:eastAsia="zh-CN"/>
              </w:rPr>
            </w:pPr>
            <w:r>
              <w:rPr>
                <w:rFonts w:hint="eastAsia"/>
                <w:vertAlign w:val="baseline"/>
                <w:lang w:val="en-US" w:eastAsia="zh-CN"/>
              </w:rPr>
              <w:t>D</w:t>
            </w:r>
          </w:p>
        </w:tc>
        <w:tc>
          <w:tcPr>
            <w:tcW w:w="775" w:type="dxa"/>
          </w:tcPr>
          <w:p w14:paraId="185B8AE1">
            <w:pPr>
              <w:rPr>
                <w:vertAlign w:val="baseline"/>
              </w:rPr>
            </w:pPr>
          </w:p>
        </w:tc>
        <w:tc>
          <w:tcPr>
            <w:tcW w:w="775" w:type="dxa"/>
          </w:tcPr>
          <w:p w14:paraId="03890492">
            <w:pPr>
              <w:rPr>
                <w:vertAlign w:val="baseline"/>
              </w:rPr>
            </w:pPr>
          </w:p>
        </w:tc>
        <w:tc>
          <w:tcPr>
            <w:tcW w:w="775" w:type="dxa"/>
          </w:tcPr>
          <w:p w14:paraId="250F9D05">
            <w:pPr>
              <w:rPr>
                <w:vertAlign w:val="baseline"/>
              </w:rPr>
            </w:pPr>
          </w:p>
        </w:tc>
        <w:tc>
          <w:tcPr>
            <w:tcW w:w="775" w:type="dxa"/>
          </w:tcPr>
          <w:p w14:paraId="084247AA">
            <w:pPr>
              <w:rPr>
                <w:vertAlign w:val="baseline"/>
              </w:rPr>
            </w:pPr>
          </w:p>
        </w:tc>
        <w:tc>
          <w:tcPr>
            <w:tcW w:w="775" w:type="dxa"/>
          </w:tcPr>
          <w:p w14:paraId="32C4440E">
            <w:pPr>
              <w:rPr>
                <w:vertAlign w:val="baseline"/>
              </w:rPr>
            </w:pPr>
          </w:p>
        </w:tc>
      </w:tr>
    </w:tbl>
    <w:p w14:paraId="485C1E1C">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rFonts w:hint="eastAsia"/>
          <w:color w:val="2E75B6"/>
          <w:lang w:val="en-US" w:eastAsia="zh-CN"/>
        </w:rPr>
        <w:t>1.</w:t>
      </w:r>
      <w:r>
        <w:rPr>
          <w:color w:val="2E75B6"/>
        </w:rPr>
        <w:t>【答案】</w:t>
      </w:r>
      <w:r>
        <w:rPr>
          <w:color w:val="000000"/>
        </w:rPr>
        <w:t>B</w:t>
      </w:r>
    </w:p>
    <w:p w14:paraId="38EBFAB9">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color w:val="2E75B6"/>
        </w:rPr>
        <w:t>【解析】</w:t>
      </w:r>
    </w:p>
    <w:p w14:paraId="12F66F19">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【详解】A、糖类的元素组成为C、H、O，多数人工甜味剂的元素组成与糖类存在差异，且元素组成和味觉细胞的识别过程无关，A错误；</w:t>
      </w:r>
    </w:p>
    <w:p w14:paraId="3A64811F">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B、味觉细胞膜上的甜味受体只能识别具有特定结构的信号分子，甜味剂可以和糖类一样被甜味受体识别，说明二者具有相似的分子结构，B正确；</w:t>
      </w:r>
    </w:p>
    <w:p w14:paraId="796A9518">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C、分子大小与受体的特异性识别没有关联，不是甜味剂能被味觉细胞识别的原因，C错误；</w:t>
      </w:r>
    </w:p>
    <w:p w14:paraId="56CA9C26">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D、水溶性是物质的溶解特性，与味觉受体的识别过程无直接关系，D错误。</w:t>
      </w:r>
    </w:p>
    <w:p w14:paraId="03A77479">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rFonts w:hint="eastAsia"/>
          <w:lang w:val="en-US" w:eastAsia="zh-CN"/>
        </w:rPr>
        <w:t>2.</w:t>
      </w:r>
      <w:r>
        <w:rPr>
          <w:color w:val="2E75B6"/>
        </w:rPr>
        <w:t>【答案】</w:t>
      </w:r>
      <w:r>
        <w:rPr>
          <w:color w:val="000000"/>
        </w:rPr>
        <w:t>B</w:t>
      </w:r>
    </w:p>
    <w:p w14:paraId="00405887">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color w:val="2E75B6"/>
        </w:rPr>
        <w:t>【解析】</w:t>
      </w:r>
    </w:p>
    <w:p w14:paraId="605767C4">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【详解】A、酶具有专一性，一种酶只能催化一种或一类化学反应，无法分解口腔中所有类型的残留物，A错误；</w:t>
      </w:r>
    </w:p>
    <w:p w14:paraId="740E18F9">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B、酶与底物结合发挥催化作用需要一定的反应时间，牙膏在口腔中停留1~2分钟有利于酶充分接触底物、发挥作用，B正确；</w:t>
      </w:r>
    </w:p>
    <w:p w14:paraId="09B1319C">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C、酶的作用条件较温和，存在最适温度，水温过高会破坏酶的空间结构使其变性失活，并非水温越高越好，C错误；</w:t>
      </w:r>
    </w:p>
    <w:p w14:paraId="005BD7D3">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D、酶的作用机理是降低化学反应的活化能，酶本身不能为化学反应提供活化能，D错误。</w:t>
      </w:r>
    </w:p>
    <w:p w14:paraId="42CAAAFF">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rFonts w:hint="eastAsia"/>
          <w:lang w:val="en-US" w:eastAsia="zh-CN"/>
        </w:rPr>
        <w:t>3.</w:t>
      </w:r>
      <w:r>
        <w:rPr>
          <w:color w:val="2E75B6"/>
        </w:rPr>
        <w:t>【答案】</w:t>
      </w:r>
      <w:r>
        <w:rPr>
          <w:color w:val="000000"/>
        </w:rPr>
        <w:t>A</w:t>
      </w:r>
    </w:p>
    <w:p w14:paraId="6940C7D3">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color w:val="2E75B6"/>
        </w:rPr>
        <w:t>【解析】</w:t>
      </w:r>
    </w:p>
    <w:p w14:paraId="2BE05965">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【详解】A、题述三个实验制作装片时都需要经过解离步骤，解离液会杀死细胞，细胞会被固定在所处的分裂时期，因此无法观察到动态的细胞分裂过程，A符合题意；</w:t>
      </w:r>
    </w:p>
    <w:p w14:paraId="0CF0DE79">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B、细胞分裂间期存在完整的细胞核，且分裂间期占细胞周期的比例高，视野中存在大量间期细胞，因此可以观察到有完整细胞核的细胞，B不符合题意；</w:t>
      </w:r>
    </w:p>
    <w:p w14:paraId="746C646F">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C、有丝分裂的后期细胞染色体数目会暂时加倍，低温诱导实验中部分细胞染色体数目会发生加倍，因此视野中可观察到染色体数目不同的细胞，C不符合题意；</w:t>
      </w:r>
    </w:p>
    <w:p w14:paraId="56FC5F19">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D、细胞周期中分裂间期的时长占比远高于分裂期，因此视野中处于分裂间期的细胞比例最高，D不符合题意。</w:t>
      </w:r>
    </w:p>
    <w:p w14:paraId="3FDA2B9F">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rFonts w:hint="eastAsia"/>
          <w:lang w:val="en-US" w:eastAsia="zh-CN"/>
        </w:rPr>
        <w:t>4.</w:t>
      </w:r>
      <w:r>
        <w:rPr>
          <w:color w:val="2E75B6"/>
        </w:rPr>
        <w:t>【答案】</w:t>
      </w:r>
      <w:r>
        <w:rPr>
          <w:color w:val="000000"/>
        </w:rPr>
        <w:t>D</w:t>
      </w:r>
    </w:p>
    <w:p w14:paraId="16F13540">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color w:val="2E75B6"/>
        </w:rPr>
        <w:t>【解析】</w:t>
      </w:r>
    </w:p>
    <w:p w14:paraId="79682E53">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【详解】A、蛋白质的结构由氨基酸序列决定，且结构决定功能，AI可通过分析氨基酸序列预测蛋白质空间结构，进而推断其功能，A正确；</w:t>
      </w:r>
    </w:p>
    <w:p w14:paraId="40C444B1">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B、癌细胞与正常细胞的形态特征存在明显差异（如癌细胞通常形态不规则、失去正常细胞的固定形态），AI可通过图像识别等技术区分二者，B正确；</w:t>
      </w:r>
    </w:p>
    <w:p w14:paraId="2E136BB4">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C、通过分析家族遗传病史、人群遗传病相关基因频率等数据库，结合遗传规律可评估子代患遗传病的概率，AI对大数据的处理能力可提升该过程的效率和准确性、C正确；</w:t>
      </w:r>
    </w:p>
    <w:p w14:paraId="6591EE62">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D、基因突变具有随机性、不定向性的特点，无法精确预测突变发生的时间和位点，即使分析细菌基因组序列也不能实现该目的，D错误。</w:t>
      </w:r>
    </w:p>
    <w:p w14:paraId="138BBBF3">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rFonts w:hint="eastAsia"/>
          <w:lang w:val="en-US" w:eastAsia="zh-CN"/>
        </w:rPr>
        <w:t>5.</w:t>
      </w:r>
      <w:r>
        <w:rPr>
          <w:color w:val="2E75B6"/>
        </w:rPr>
        <w:t>【答案】</w:t>
      </w:r>
      <w:r>
        <w:rPr>
          <w:color w:val="000000"/>
        </w:rPr>
        <w:t>B</w:t>
      </w:r>
    </w:p>
    <w:p w14:paraId="7D03C36E">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color w:val="2E75B6"/>
        </w:rPr>
        <w:t>【解析】</w:t>
      </w:r>
    </w:p>
    <w:p w14:paraId="3A268EBD">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【详解】A、分析题意可知，砧木为另一株无法合成siRNA的突变体，即砧木本身无法合成siRNA，却在嫁接后检测到siRNA，说明siRNA可以从接穗运输到砧木，能够跨器官运输，A正确；</w:t>
      </w:r>
    </w:p>
    <w:p w14:paraId="1836690A">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B、DNA甲基化属于表观遗传修饰，表观遗传不会改变DNA的碱基序列，B错误；</w:t>
      </w:r>
    </w:p>
    <w:p w14:paraId="0BD5C387">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C、转录是以DNA的一条链为模板合成RNA的过程，DNA甲基化会影响基因的转录过程，因此可以改变砧木的基因表达，C正确；</w:t>
      </w:r>
    </w:p>
    <w:p w14:paraId="2B52398D">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D、接穗的siRNA可以运输到砧木，改变砧木的基因表达，因此可以用特定接穗改良砧木的性状，D正确。</w:t>
      </w:r>
    </w:p>
    <w:p w14:paraId="03A2CA85">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rFonts w:hint="eastAsia"/>
          <w:lang w:val="en-US" w:eastAsia="zh-CN"/>
        </w:rPr>
        <w:t>6.</w:t>
      </w:r>
      <w:r>
        <w:rPr>
          <w:color w:val="2E75B6"/>
        </w:rPr>
        <w:t>【答案】</w:t>
      </w:r>
      <w:r>
        <w:rPr>
          <w:color w:val="000000"/>
        </w:rPr>
        <w:t>D</w:t>
      </w:r>
    </w:p>
    <w:p w14:paraId="6314987E">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color w:val="2E75B6"/>
        </w:rPr>
        <w:t>【解析】</w:t>
      </w:r>
    </w:p>
    <w:p w14:paraId="46C18DAD">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【详解】A、DNA片段连接时，断点处相邻脱氧核苷酸之间会形成磷酸二酯键，因此该变异会发生a、b间形成磷酸二酯键，A不符合题意；</w:t>
      </w:r>
    </w:p>
    <w:p w14:paraId="2398721F">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B、染色体两端断裂后，断点a外侧、断点b外侧的片段会从染色体上脱离丢失，因此环状染色体缺失了部分原有片段，该变异会导致染色体缺失片段，B不符合题意；</w:t>
      </w:r>
    </w:p>
    <w:p w14:paraId="6364A0DF">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C、因为缺失了部分染色体片段，丢失片段上的基因也随之丢失，原本这条染色体上的对应基因缺失后，同源染色体上的该基因就失去了等位基因，因此该变异会导致部分基因失去等位基因，C不符合题意；</w:t>
      </w:r>
    </w:p>
    <w:p w14:paraId="2877AADA">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D、原正常染色体含1个着丝粒，形成环状染色体后，着丝粒仍为原来的1个，数目没有增加，因此该变异不会导致着丝粒数目增加，D符合题意。</w:t>
      </w:r>
    </w:p>
    <w:p w14:paraId="4445038B">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rFonts w:hint="eastAsia"/>
          <w:lang w:val="en-US" w:eastAsia="zh-CN"/>
        </w:rPr>
        <w:t>7.</w:t>
      </w:r>
      <w:r>
        <w:rPr>
          <w:color w:val="2E75B6"/>
        </w:rPr>
        <w:t>【答案】</w:t>
      </w:r>
      <w:r>
        <w:rPr>
          <w:color w:val="000000"/>
        </w:rPr>
        <w:t>B</w:t>
      </w:r>
    </w:p>
    <w:p w14:paraId="48A9FD2A">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color w:val="2E75B6"/>
        </w:rPr>
        <w:t>【解析】</w:t>
      </w:r>
    </w:p>
    <w:p w14:paraId="14A919E8">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、细胞外液渗透压的</w:t>
      </w:r>
      <w:r>
        <w:rPr>
          <w:rFonts w:ascii="Times New Roman" w:hAnsi="Times New Roman" w:eastAsia="Times New Roman" w:cs="Times New Roman"/>
          <w:color w:val="000000"/>
        </w:rPr>
        <w:t>90%</w:t>
      </w:r>
      <w:r>
        <w:rPr>
          <w:rFonts w:ascii="宋体" w:hAnsi="宋体" w:eastAsia="宋体" w:cs="宋体"/>
          <w:color w:val="000000"/>
        </w:rPr>
        <w:t>以上来源于</w:t>
      </w:r>
      <w:r>
        <w:rPr>
          <w:rFonts w:ascii="Times New Roman" w:hAnsi="Times New Roman" w:eastAsia="Times New Roman" w:cs="Times New Roman"/>
          <w:color w:val="000000"/>
        </w:rPr>
        <w:t>Na</w:t>
      </w:r>
      <w:r>
        <w:rPr>
          <w:color w:val="000000"/>
          <w:vertAlign w:val="superscript"/>
        </w:rPr>
        <w:t>+</w:t>
      </w:r>
      <w:r>
        <w:rPr>
          <w:rFonts w:ascii="宋体" w:hAnsi="宋体" w:eastAsia="宋体" w:cs="宋体"/>
          <w:color w:val="000000"/>
        </w:rPr>
        <w:t>和</w:t>
      </w:r>
      <w:r>
        <w:rPr>
          <w:rFonts w:ascii="Times New Roman" w:hAnsi="Times New Roman" w:eastAsia="Times New Roman" w:cs="Times New Roman"/>
          <w:color w:val="000000"/>
        </w:rPr>
        <w:t>Cl</w:t>
      </w:r>
      <w:r>
        <w:rPr>
          <w:color w:val="000000"/>
          <w:vertAlign w:val="superscript"/>
        </w:rPr>
        <w:t>-</w: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正确；</w:t>
      </w:r>
    </w:p>
    <w:p w14:paraId="6AA1FB69">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、神经细胞的动作电位由</w:t>
      </w:r>
      <w:r>
        <w:rPr>
          <w:rFonts w:ascii="Times New Roman" w:hAnsi="Times New Roman" w:eastAsia="Times New Roman" w:cs="Times New Roman"/>
          <w:color w:val="000000"/>
        </w:rPr>
        <w:t>Na</w:t>
      </w:r>
      <w:r>
        <w:rPr>
          <w:color w:val="000000"/>
          <w:vertAlign w:val="superscript"/>
        </w:rPr>
        <w:t>+</w:t>
      </w:r>
      <w:r>
        <w:rPr>
          <w:rFonts w:ascii="宋体" w:hAnsi="宋体" w:eastAsia="宋体" w:cs="宋体"/>
          <w:color w:val="000000"/>
        </w:rPr>
        <w:t>内流产生，当细胞外</w:t>
      </w:r>
      <w:r>
        <w:rPr>
          <w:rFonts w:ascii="Times New Roman" w:hAnsi="Times New Roman" w:eastAsia="Times New Roman" w:cs="Times New Roman"/>
          <w:color w:val="000000"/>
        </w:rPr>
        <w:t>Na</w:t>
      </w:r>
      <w:r>
        <w:rPr>
          <w:color w:val="000000"/>
          <w:vertAlign w:val="superscript"/>
        </w:rPr>
        <w:t>+</w:t>
      </w:r>
      <w:r>
        <w:rPr>
          <w:rFonts w:ascii="宋体" w:hAnsi="宋体" w:eastAsia="宋体" w:cs="宋体"/>
          <w:color w:val="000000"/>
        </w:rPr>
        <w:t>浓度过高时，细胞膜内外</w:t>
      </w:r>
      <w:r>
        <w:rPr>
          <w:rFonts w:ascii="Times New Roman" w:hAnsi="Times New Roman" w:eastAsia="Times New Roman" w:cs="Times New Roman"/>
          <w:color w:val="000000"/>
        </w:rPr>
        <w:t>Na</w:t>
      </w:r>
      <w:r>
        <w:rPr>
          <w:color w:val="000000"/>
          <w:vertAlign w:val="superscript"/>
        </w:rPr>
        <w:t>+</w:t>
      </w:r>
      <w:r>
        <w:rPr>
          <w:rFonts w:ascii="宋体" w:hAnsi="宋体" w:eastAsia="宋体" w:cs="宋体"/>
          <w:color w:val="000000"/>
        </w:rPr>
        <w:t>浓度差增大，</w:t>
      </w:r>
      <w:r>
        <w:rPr>
          <w:rFonts w:ascii="Times New Roman" w:hAnsi="Times New Roman" w:eastAsia="Times New Roman" w:cs="Times New Roman"/>
          <w:color w:val="000000"/>
        </w:rPr>
        <w:t>Na</w:t>
      </w:r>
      <w:r>
        <w:rPr>
          <w:color w:val="000000"/>
          <w:vertAlign w:val="superscript"/>
        </w:rPr>
        <w:t>+</w:t>
      </w:r>
      <w:r>
        <w:rPr>
          <w:rFonts w:ascii="宋体" w:hAnsi="宋体" w:eastAsia="宋体" w:cs="宋体"/>
          <w:color w:val="000000"/>
        </w:rPr>
        <w:t>内流驱动力更强，神经细胞更易产生动作电位，兴奋性升高而非降低，</w:t>
      </w:r>
      <w:r>
        <w:rPr>
          <w:rFonts w:ascii="Times New Roman" w:hAnsi="Times New Roman" w:eastAsia="Times New Roman" w:cs="Times New Roman"/>
          <w:color w:val="000000"/>
        </w:rPr>
        <w:t>B</w:t>
      </w:r>
      <w:r>
        <w:rPr>
          <w:rFonts w:ascii="宋体" w:hAnsi="宋体" w:eastAsia="宋体" w:cs="宋体"/>
          <w:color w:val="000000"/>
        </w:rPr>
        <w:t>错误；</w:t>
      </w:r>
    </w:p>
    <w:p w14:paraId="4CE4CDAC">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、高盐饮食会升高细胞外液渗透压，刺激下丘脑渗透压感受器，促进垂体释放抗利尿激素，</w:t>
      </w:r>
      <w:r>
        <w:rPr>
          <w:rFonts w:ascii="Times New Roman" w:hAnsi="Times New Roman" w:eastAsia="Times New Roman" w:cs="Times New Roman"/>
          <w:color w:val="000000"/>
        </w:rPr>
        <w:t>C</w:t>
      </w:r>
      <w:r>
        <w:rPr>
          <w:rFonts w:ascii="宋体" w:hAnsi="宋体" w:eastAsia="宋体" w:cs="宋体"/>
          <w:color w:val="000000"/>
        </w:rPr>
        <w:t>正确；</w:t>
      </w:r>
    </w:p>
    <w:p w14:paraId="786A8024">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、长期高盐饮食，多余的钠盐需要通过肾脏代谢排出，会加重肾脏的工作负担，</w:t>
      </w:r>
      <w:r>
        <w:rPr>
          <w:rFonts w:ascii="Times New Roman" w:hAnsi="Times New Roman" w:eastAsia="Times New Roman" w:cs="Times New Roman"/>
          <w:color w:val="000000"/>
        </w:rPr>
        <w:t>D</w:t>
      </w:r>
      <w:r>
        <w:rPr>
          <w:rFonts w:ascii="宋体" w:hAnsi="宋体" w:eastAsia="宋体" w:cs="宋体"/>
          <w:color w:val="000000"/>
        </w:rPr>
        <w:t>正确。</w:t>
      </w:r>
    </w:p>
    <w:p w14:paraId="4020BC9E">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rFonts w:hint="eastAsia"/>
          <w:lang w:val="en-US" w:eastAsia="zh-CN"/>
        </w:rPr>
        <w:t>8.</w:t>
      </w:r>
      <w:r>
        <w:rPr>
          <w:color w:val="2E75B6"/>
        </w:rPr>
        <w:t>【答案】</w:t>
      </w:r>
      <w:r>
        <w:rPr>
          <w:color w:val="000000"/>
        </w:rPr>
        <w:t>B</w:t>
      </w:r>
    </w:p>
    <w:p w14:paraId="07DC1A31">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color w:val="2E75B6"/>
        </w:rPr>
        <w:t>【解析】</w:t>
      </w:r>
    </w:p>
    <w:p w14:paraId="641C4E3B">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【详解】A、若土壤样品稀释度过高，涂布的菌液中分解尿素的细菌活菌数量极少，甚至平板上不存在目的菌，就无法形成菌落，A不符合题意；</w:t>
      </w:r>
    </w:p>
    <w:p w14:paraId="51678FE6">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B、接种时设置对照的作用是检测培养基是否被杂菌污染、验证选择培养基的筛选功能，对照是否设置不会影响实验组本身的菌落生长情况，未设置对照不是实验组无菌落的原因，B符合题意；</w:t>
      </w:r>
    </w:p>
    <w:p w14:paraId="017C10EF">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C、涂布器灼烧后未彻底冷却，高温会直接杀死待接种的目的菌，导致无法形成菌落，C不符合题意；</w:t>
      </w:r>
    </w:p>
    <w:p w14:paraId="5688632D">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D、若培养时间不足，目的菌还未繁殖到形成肉眼可见菌落的数量，会暂时观察不到菌落，D不符合题意。</w:t>
      </w:r>
    </w:p>
    <w:p w14:paraId="70658CF4">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rFonts w:hint="eastAsia"/>
          <w:lang w:val="en-US" w:eastAsia="zh-CN"/>
        </w:rPr>
        <w:t>9.</w:t>
      </w:r>
      <w:r>
        <w:rPr>
          <w:color w:val="2E75B6"/>
        </w:rPr>
        <w:t>【答案】</w:t>
      </w:r>
      <w:r>
        <w:rPr>
          <w:color w:val="000000"/>
        </w:rPr>
        <w:t>C</w:t>
      </w:r>
    </w:p>
    <w:p w14:paraId="74D5B0E1">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color w:val="2E75B6"/>
        </w:rPr>
        <w:t>【解析】</w:t>
      </w:r>
    </w:p>
    <w:p w14:paraId="4634B770">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【详解】A、肌肉记忆是经后天长期训练形成的复杂动作反射，训练过程需要大脑皮层这一高级中枢的参与调控，A正确；</w:t>
      </w:r>
    </w:p>
    <w:p w14:paraId="219CD6AE">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B、长期记忆的形成基础是突触的形态、功能改变或新突触的建立，肌肉记忆属于长期记忆的一类，形成过程存在相关突触变化，B正确；</w:t>
      </w:r>
    </w:p>
    <w:p w14:paraId="6AC3EDF1">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C、非条件反射是生来就有的先天性反射，无需后天训练即可获得，而肌肉记忆是后天经反复训练形成的，属于条件反射，C错误；</w:t>
      </w:r>
    </w:p>
    <w:p w14:paraId="282F4E84">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D、已形成的肌肉记忆若长期不进行强化练习，相关的突触连接会逐渐弱化，记忆会消退，因此需要坚持练习以维持肌肉记忆，D正确。</w:t>
      </w:r>
    </w:p>
    <w:p w14:paraId="7DC84CA2">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rFonts w:hint="eastAsia"/>
          <w:lang w:val="en-US" w:eastAsia="zh-CN"/>
        </w:rPr>
        <w:t>10.</w:t>
      </w:r>
      <w:r>
        <w:rPr>
          <w:color w:val="2E75B6"/>
        </w:rPr>
        <w:t>【答案】</w:t>
      </w:r>
      <w:r>
        <w:rPr>
          <w:color w:val="000000"/>
        </w:rPr>
        <w:t>C</w:t>
      </w:r>
    </w:p>
    <w:p w14:paraId="08425946">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color w:val="2E75B6"/>
        </w:rPr>
        <w:t>【解析】</w:t>
      </w:r>
    </w:p>
    <w:p w14:paraId="755A67A3">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【详解】A、动物细胞融合的常用诱导方法包括：化学法PEG（聚乙二醇），生物法灭活的仙台病毒，A 正确；</w:t>
      </w:r>
    </w:p>
    <w:p w14:paraId="03D1EA5F">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B、乙细胞是已免疫的B淋巴细胞，体外培养条件下无法无限增殖，会很快衰老死亡，B正确；</w:t>
      </w:r>
    </w:p>
    <w:p w14:paraId="52CF4847">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C、③是克隆化培养，目的是获得能分泌单一抗体的细胞株，因此需要在单一培养孔中接种单个杂交 - 杂交瘤细胞，C错误；</w:t>
      </w:r>
    </w:p>
    <w:p w14:paraId="5B34462A">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D、我们需要的是能同时识别两种抗原的双特异性抗体，因此④过程需要筛选出同时对过氧化物酶和生长抑素都呈阳性反应的细胞株，D正确。</w:t>
      </w:r>
    </w:p>
    <w:p w14:paraId="762AC044">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rFonts w:hint="eastAsia"/>
          <w:lang w:val="en-US" w:eastAsia="zh-CN"/>
        </w:rPr>
        <w:t>11.</w:t>
      </w:r>
      <w:r>
        <w:rPr>
          <w:color w:val="2E75B6"/>
        </w:rPr>
        <w:t>【答案】</w:t>
      </w:r>
      <w:r>
        <w:rPr>
          <w:color w:val="000000"/>
        </w:rPr>
        <w:t>A</w:t>
      </w:r>
    </w:p>
    <w:p w14:paraId="4860D420">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color w:val="2E75B6"/>
        </w:rPr>
        <w:t>【解析】</w:t>
      </w:r>
    </w:p>
    <w:p w14:paraId="73AA6F2C">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【详解】A、完全黑暗环境仅去除了光照对生长素分布的影响，重力作用仍然存在，生长素可正常横向运输，根的向地性不受影响，A正确；</w:t>
      </w:r>
    </w:p>
    <w:p w14:paraId="1B2606F7">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B、“天宫二号”空间站处于微重力环境，缺少重力诱导生长素横向运输的条件，根两侧生长素浓度无明显差异，无向地性，B错误；</w:t>
      </w:r>
    </w:p>
    <w:p w14:paraId="7B2336D2">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C、生长素受体功能缺失突变体中，生长素无法发挥调节作用，近地侧高浓度生长素不能抑制生长，无法出现向地性，C错误；</w:t>
      </w:r>
    </w:p>
    <w:p w14:paraId="01925A8B">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D、根冠是根感受重力刺激的部位，根冠细胞完全破坏后无法感知重力，生长素不能正常横向运输，根向地性消失，D错误。</w:t>
      </w:r>
    </w:p>
    <w:p w14:paraId="132E5484">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rFonts w:hint="eastAsia"/>
          <w:lang w:val="en-US" w:eastAsia="zh-CN"/>
        </w:rPr>
        <w:t>12.</w:t>
      </w:r>
      <w:r>
        <w:rPr>
          <w:color w:val="2E75B6"/>
        </w:rPr>
        <w:t>【答案】</w:t>
      </w:r>
      <w:r>
        <w:rPr>
          <w:color w:val="000000"/>
        </w:rPr>
        <w:t>D</w:t>
      </w:r>
    </w:p>
    <w:p w14:paraId="3150F794">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color w:val="2E75B6"/>
        </w:rPr>
        <w:t>【解析】</w:t>
      </w:r>
    </w:p>
    <w:p w14:paraId="2030DB02">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【详解】A、增长速率最大，对应的是净补充量最大的点，也就是图里的b点，A错误；</w:t>
      </w:r>
    </w:p>
    <w:p w14:paraId="172BE6E0">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B、环境容纳量（K值）是种群数量稳定时的密度，此时净补充量为0，对应图里的c点，不是b点，B错误；</w:t>
      </w:r>
    </w:p>
    <w:p w14:paraId="25DC45E2">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 xml:space="preserve">C、S形增长的核心特征就是：增长速率先升后降，在 K/2 时增长最快， K值时增长停止。这张图的净补充量（增长速率的直接体现）就是先升后降，完全符合 </w:t>
      </w:r>
      <w:r>
        <w:rPr>
          <w:rFonts w:ascii="宋体" w:hAnsi="宋体" w:eastAsia="宋体" w:cs="宋体"/>
          <w:color w:val="000000"/>
        </w:rPr>
        <w:t>“</w:t>
      </w:r>
      <w:r>
        <w:rPr>
          <w:color w:val="000000"/>
        </w:rPr>
        <w:t>S</w:t>
      </w:r>
      <w:r>
        <w:rPr>
          <w:rFonts w:ascii="宋体" w:hAnsi="宋体" w:eastAsia="宋体" w:cs="宋体"/>
          <w:color w:val="000000"/>
        </w:rPr>
        <w:t>”</w:t>
      </w:r>
      <w:r>
        <w:rPr>
          <w:color w:val="000000"/>
        </w:rPr>
        <w:t xml:space="preserve"> 形的特征，C错误；</w:t>
      </w:r>
    </w:p>
    <w:p w14:paraId="1BFB3B4F">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D、种群密度越大，种内竞争越激烈。图里c点的种群密度是最高的，所以此时种内竞争强度也达到最大。净补充量为 0，就是因为竞争太激烈，出生率等于死亡率了，D正确。</w:t>
      </w:r>
    </w:p>
    <w:p w14:paraId="56762431">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rFonts w:hint="eastAsia"/>
          <w:lang w:val="en-US" w:eastAsia="zh-CN"/>
        </w:rPr>
        <w:t>13.</w:t>
      </w:r>
      <w:r>
        <w:rPr>
          <w:color w:val="2E75B6"/>
        </w:rPr>
        <w:t>【答案】</w:t>
      </w:r>
      <w:r>
        <w:rPr>
          <w:color w:val="000000"/>
        </w:rPr>
        <w:t>B</w:t>
      </w:r>
    </w:p>
    <w:p w14:paraId="7E121FC9">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color w:val="2E75B6"/>
        </w:rPr>
        <w:t>【解析】</w:t>
      </w:r>
    </w:p>
    <w:p w14:paraId="3F3EBA53">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【详解】A、微生物（分解者）消耗氧气分解有机物，将有机物中的碳等元素释放回无机环境，这是生态系统物质循环的重要环节，A正确；</w:t>
      </w:r>
    </w:p>
    <w:p w14:paraId="02CBA280">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B、污水排放后，BOD骤升、DO骤降，说明河流生态系统受到了严重污染。这里体现的是生态系统抵抗力稳定性有限（抵抗干扰的能力不足），B错误；</w:t>
      </w:r>
    </w:p>
    <w:p w14:paraId="4C1CEC91">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C、河流中段DO值低于鱼类生存临界值，会导致鱼类等需氧生物大量死亡，食物链断裂，生态系统的营养结构会遭到严重破坏，C正确；</w:t>
      </w:r>
    </w:p>
    <w:p w14:paraId="2CD0DF81">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D、降低人类活动的生态足迹（减少污水排放、减少资源消耗），可以减轻对河流生态系统的压力，是保护河流生态安全的有效措施，D正确。</w:t>
      </w:r>
    </w:p>
    <w:p w14:paraId="26079CB1">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rFonts w:hint="eastAsia"/>
          <w:lang w:val="en-US" w:eastAsia="zh-CN"/>
        </w:rPr>
        <w:t>14.</w:t>
      </w:r>
      <w:r>
        <w:rPr>
          <w:color w:val="2E75B6"/>
        </w:rPr>
        <w:t>【答案】</w:t>
      </w:r>
      <w:r>
        <w:rPr>
          <w:color w:val="000000"/>
        </w:rPr>
        <w:t>A</w:t>
      </w:r>
    </w:p>
    <w:p w14:paraId="471A9EC9">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color w:val="2E75B6"/>
        </w:rPr>
        <w:t>【解析】</w:t>
      </w:r>
    </w:p>
    <w:p w14:paraId="21A9924E">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【详解】A、健康人进食前（空腹）血糖会维持在正常范围（正常血糖为3.9~6.1mmol/L），从图中可看出进食前血糖浓度接近5.0mmol/L，属于正常范围，A符合题意；</w:t>
      </w:r>
    </w:p>
    <w:p w14:paraId="33AB13A8">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B、进食后血糖升高，会刺激胰岛B细胞分泌胰岛素，图中血糖升高后胰岛素浓度快速上升，B不符合题意；</w:t>
      </w:r>
    </w:p>
    <w:p w14:paraId="28A9BBC2">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C、高血糖会抑制胰岛A细胞分泌胰高血糖素，当血糖逐渐回落，对胰岛A细胞的抑制作用减弱，胰高血糖素分泌逐渐增加，C不符合题意；</w:t>
      </w:r>
    </w:p>
    <w:p w14:paraId="1DAA2DC8">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D、胰岛素的作用是降低血糖，胰高血糖素的作用是升高血糖，二者对血糖的调节作用相反，D不符合题意。</w:t>
      </w:r>
    </w:p>
    <w:p w14:paraId="2FC565FB">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rFonts w:hint="eastAsia"/>
          <w:lang w:val="en-US" w:eastAsia="zh-CN"/>
        </w:rPr>
        <w:t>15.</w:t>
      </w:r>
      <w:r>
        <w:rPr>
          <w:color w:val="2E75B6"/>
        </w:rPr>
        <w:t>【答案】</w:t>
      </w:r>
      <w:r>
        <w:rPr>
          <w:color w:val="000000"/>
        </w:rPr>
        <w:t>D</w:t>
      </w:r>
    </w:p>
    <w:p w14:paraId="787EB46A">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color w:val="2E75B6"/>
        </w:rPr>
        <w:t>【解析】</w:t>
      </w:r>
    </w:p>
    <w:p w14:paraId="2B2C40B6">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【详解】A、引物对中的两个引物分别与不同的模板链结合，为DNA聚合酶提供3'端起点，从而沿5'→3'方向分别延伸，A正确；</w:t>
      </w:r>
    </w:p>
    <w:p w14:paraId="00B19FDF">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B、 引物对a的一条引物位于植物基因组，另一条位于插入序列的启动子区。不同植株中插入序列的位置不同，扩增出的片段长度也会不同，因此可以区分插入位置，B正确；</w:t>
      </w:r>
    </w:p>
    <w:p w14:paraId="5AE54BE9">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C、引物对b位于插入序列内部（启动子和目的基因之间），只要插入序列成功导入，就能扩增出对应的片段，因此可以检测导入是否成功，C正确；</w:t>
      </w:r>
    </w:p>
    <w:p w14:paraId="529C2A54">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D、引物对c位于目的基因内部，空载体不含目的基因，因此无法用引物对c扩增出片段，不能检测空载体，D错误。</w:t>
      </w:r>
    </w:p>
    <w:p w14:paraId="4508EF98">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rFonts w:hint="eastAsia"/>
          <w:color w:val="2E75B6"/>
          <w:lang w:val="en-US" w:eastAsia="zh-CN"/>
        </w:rPr>
        <w:t>16.</w:t>
      </w:r>
      <w:r>
        <w:rPr>
          <w:color w:val="2E75B6"/>
        </w:rPr>
        <w:t>【答案】</w:t>
      </w:r>
      <w:r>
        <w:rPr>
          <w:color w:val="000000"/>
        </w:rPr>
        <w:t>D</w:t>
      </w:r>
    </w:p>
    <w:p w14:paraId="20F6D943">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color w:val="2E75B6"/>
        </w:rPr>
        <w:t>【解析】</w:t>
      </w:r>
    </w:p>
    <w:p w14:paraId="1319396C">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【详解】A、假设相关基因为A/a，若异常眼1为常染色体隐性遗传，亲本异常眼雌蝇（aa）×纯合正常眼雄蝇（AA），子代全为Aa，全部表现为正常眼，符合甲组杂交结果，A不符合题意；</w:t>
      </w:r>
    </w:p>
    <w:p w14:paraId="7C61ED5C">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B、若异常眼2的基因位于X染色体上（设为显性突变），亲本杂合异常雌蝇（﻿X</w:t>
      </w:r>
      <w:r>
        <w:rPr>
          <w:color w:val="000000"/>
          <w:vertAlign w:val="superscript"/>
        </w:rPr>
        <w:t>A</w:t>
      </w:r>
      <w:r>
        <w:rPr>
          <w:color w:val="000000"/>
        </w:rPr>
        <w:t>X</w:t>
      </w:r>
      <w:r>
        <w:rPr>
          <w:color w:val="000000"/>
          <w:vertAlign w:val="superscript"/>
        </w:rPr>
        <w:t>a</w:t>
      </w:r>
      <w:r>
        <w:rPr>
          <w:color w:val="000000"/>
        </w:rPr>
        <w:t>）×正常眼雄蝇（﻿X</w:t>
      </w:r>
      <w:r>
        <w:rPr>
          <w:color w:val="000000"/>
          <w:vertAlign w:val="superscript"/>
        </w:rPr>
        <w:t>a</w:t>
      </w:r>
      <w:r>
        <w:rPr>
          <w:color w:val="000000"/>
        </w:rPr>
        <w:t>Y），子代雌雄都会出现1/2异常眼、﻿1/2正常眼，符合乙组结果，说明基因可随X染色体传递，B不符合题意；</w:t>
      </w:r>
    </w:p>
    <w:p w14:paraId="3E783C20">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C、若异常眼3为细胞质遗传（母系遗传），受精卵细胞质基因几乎全部来自母本，子代表型由母本决定，母本为异常眼，子代全部为异常眼，符合丙组结果，C不符合题意；</w:t>
      </w:r>
    </w:p>
    <w:p w14:paraId="154E0584">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D、乙组亲本异常雌为杂合子（无论是常染色体显性Aa还是X染色体显性X</w:t>
      </w:r>
      <w:r>
        <w:rPr>
          <w:color w:val="000000"/>
          <w:vertAlign w:val="superscript"/>
        </w:rPr>
        <w:t>A</w:t>
      </w:r>
      <w:r>
        <w:rPr>
          <w:color w:val="000000"/>
        </w:rPr>
        <w:t>X</w:t>
      </w:r>
      <w:r>
        <w:rPr>
          <w:color w:val="000000"/>
          <w:vertAlign w:val="superscript"/>
        </w:rPr>
        <w:t>a</w:t>
      </w:r>
      <w:r>
        <w:rPr>
          <w:color w:val="000000"/>
        </w:rPr>
        <w:t>），F</w:t>
      </w:r>
      <w:r>
        <w:rPr>
          <w:color w:val="000000"/>
          <w:vertAlign w:val="subscript"/>
        </w:rPr>
        <w:t>1</w:t>
      </w:r>
      <w:r>
        <w:rPr>
          <w:color w:val="000000"/>
        </w:rPr>
        <w:t>​异常眼相互交配，若为常染色体显性，则Aa×Aa，后代会出现aa正常眼；若为X染色体显性，X</w:t>
      </w:r>
      <w:r>
        <w:rPr>
          <w:color w:val="000000"/>
          <w:vertAlign w:val="superscript"/>
        </w:rPr>
        <w:t>A</w:t>
      </w:r>
      <w:r>
        <w:rPr>
          <w:color w:val="000000"/>
        </w:rPr>
        <w:t>X</w:t>
      </w:r>
      <w:r>
        <w:rPr>
          <w:color w:val="000000"/>
          <w:vertAlign w:val="superscript"/>
        </w:rPr>
        <w:t>a</w:t>
      </w:r>
      <w:r>
        <w:rPr>
          <w:color w:val="000000"/>
        </w:rPr>
        <w:t>×X</w:t>
      </w:r>
      <w:r>
        <w:rPr>
          <w:color w:val="000000"/>
          <w:vertAlign w:val="superscript"/>
        </w:rPr>
        <w:t>A</w:t>
      </w:r>
      <w:r>
        <w:rPr>
          <w:color w:val="000000"/>
        </w:rPr>
        <w:t>Y，后代会出现X</w:t>
      </w:r>
      <w:r>
        <w:rPr>
          <w:color w:val="000000"/>
          <w:vertAlign w:val="superscript"/>
        </w:rPr>
        <w:t>a</w:t>
      </w:r>
      <w:r>
        <w:rPr>
          <w:color w:val="000000"/>
        </w:rPr>
        <w:t>Y正常眼，D符合题意。</w:t>
      </w:r>
    </w:p>
    <w:p w14:paraId="0002511D">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rFonts w:hint="eastAsia"/>
          <w:lang w:val="en-US" w:eastAsia="zh-CN"/>
        </w:rPr>
        <w:t>17.</w:t>
      </w:r>
      <w:r>
        <w:rPr>
          <w:color w:val="2E75B6"/>
        </w:rPr>
        <w:t>【答案】</w:t>
      </w:r>
      <w:r>
        <w:rPr>
          <w:color w:val="000000"/>
        </w:rPr>
        <w:t>（1）</w:t>
      </w:r>
      <w:r>
        <w:rPr>
          <w:rFonts w:ascii="宋体" w:hAnsi="宋体" w:eastAsia="宋体" w:cs="宋体"/>
          <w:color w:val="000000"/>
        </w:rPr>
        <w:t>生态位</w:t>
      </w:r>
      <w:r>
        <w:rPr>
          <w:color w:val="000000"/>
        </w:rPr>
        <w:t xml:space="preserve">    （2）    ①. </w:t>
      </w:r>
      <w:r>
        <w:rPr>
          <w:rFonts w:ascii="宋体" w:hAnsi="宋体" w:eastAsia="宋体" w:cs="宋体"/>
          <w:color w:val="000000"/>
        </w:rPr>
        <w:t>自身生长、发育和繁殖</w:t>
      </w:r>
      <w:r>
        <w:rPr>
          <w:color w:val="000000"/>
        </w:rPr>
        <w:t xml:space="preserve">    ②. </w:t>
      </w:r>
      <w:r>
        <w:rPr>
          <w:rFonts w:ascii="宋体" w:hAnsi="宋体" w:eastAsia="宋体" w:cs="宋体"/>
          <w:color w:val="000000"/>
        </w:rPr>
        <w:t>熊蜂对两种植物花的访花频率（或“熊蜂对两种植物花的单花访问时长”）</w:t>
      </w:r>
      <w:r>
        <w:rPr>
          <w:color w:val="000000"/>
        </w:rPr>
        <w:t xml:space="preserve">    </w:t>
      </w:r>
    </w:p>
    <w:p w14:paraId="712DED9E">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color w:val="000000"/>
        </w:rPr>
        <w:t>（3）</w:t>
      </w:r>
      <w:r>
        <w:rPr>
          <w:rFonts w:ascii="宋体" w:hAnsi="宋体" w:eastAsia="宋体" w:cs="宋体"/>
          <w:color w:val="000000"/>
        </w:rPr>
        <w:t>两种植物根系间竞争土壤中的资源对实验结果的影响</w:t>
      </w:r>
      <w:r>
        <w:rPr>
          <w:color w:val="000000"/>
        </w:rPr>
        <w:t xml:space="preserve">    </w:t>
      </w:r>
    </w:p>
    <w:p w14:paraId="161AB139">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color w:val="000000"/>
        </w:rPr>
        <w:t xml:space="preserve">（4）    ①. </w:t>
      </w:r>
      <w:r>
        <w:rPr>
          <w:rFonts w:ascii="宋体" w:hAnsi="宋体" w:eastAsia="宋体" w:cs="宋体"/>
          <w:color w:val="000000"/>
        </w:rPr>
        <w:t>入侵程度（或“时长”）</w:t>
      </w:r>
      <w:r>
        <w:rPr>
          <w:color w:val="000000"/>
        </w:rPr>
        <w:t xml:space="preserve">    ②. </w:t>
      </w:r>
      <w:r>
        <w:rPr>
          <w:rFonts w:ascii="宋体" w:hAnsi="宋体" w:eastAsia="宋体" w:cs="宋体"/>
          <w:color w:val="000000"/>
        </w:rPr>
        <w:t>植物种类</w:t>
      </w:r>
      <w:r>
        <w:rPr>
          <w:rFonts w:ascii="Times New Roman" w:hAnsi="Times New Roman" w:eastAsia="Times New Roman" w:cs="Times New Roman"/>
          <w:color w:val="000000"/>
        </w:rPr>
        <w:t xml:space="preserve"> / </w:t>
      </w:r>
      <w:r>
        <w:rPr>
          <w:rFonts w:ascii="宋体" w:hAnsi="宋体" w:eastAsia="宋体" w:cs="宋体"/>
          <w:color w:val="000000"/>
        </w:rPr>
        <w:t>植株编号</w:t>
      </w:r>
      <w:r>
        <w:rPr>
          <w:rFonts w:ascii="Times New Roman" w:hAnsi="Times New Roman" w:eastAsia="Times New Roman" w:cs="Times New Roman"/>
          <w:color w:val="000000"/>
        </w:rPr>
        <w:t xml:space="preserve"> / </w:t>
      </w:r>
      <w:r>
        <w:rPr>
          <w:rFonts w:ascii="宋体" w:hAnsi="宋体" w:eastAsia="宋体" w:cs="宋体"/>
          <w:color w:val="000000"/>
        </w:rPr>
        <w:t>调查日期</w:t>
      </w:r>
      <w:r>
        <w:rPr>
          <w:rFonts w:ascii="Times New Roman" w:hAnsi="Times New Roman" w:eastAsia="Times New Roman" w:cs="Times New Roman"/>
          <w:color w:val="000000"/>
        </w:rPr>
        <w:t xml:space="preserve"> / </w:t>
      </w:r>
      <w:r>
        <w:rPr>
          <w:rFonts w:ascii="宋体" w:hAnsi="宋体" w:eastAsia="宋体" w:cs="宋体"/>
          <w:color w:val="000000"/>
        </w:rPr>
        <w:t>植株开花状态（合理即可）</w:t>
      </w:r>
    </w:p>
    <w:p w14:paraId="23C6D9B0">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color w:val="2E75B6"/>
        </w:rPr>
        <w:t>【解析】</w:t>
      </w:r>
    </w:p>
    <w:p w14:paraId="26BECBD1">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color w:val="000000"/>
        </w:rPr>
        <w:t>【小问1详解】</w:t>
      </w:r>
    </w:p>
    <w:p w14:paraId="31C72BF2">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两种植物在光照、水分和土壤营养等资源上存在剧烈竞争，说明它们的生态位高度重叠。生态位重叠度越高，物种间的竞争越激烈。</w:t>
      </w:r>
    </w:p>
    <w:p w14:paraId="7E130AC6">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【小问2详解】</w:t>
      </w:r>
    </w:p>
    <w:p w14:paraId="2A34BBD3">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同化量=呼吸消耗的能量+用于自身生长、发育和繁殖的能量。要验证 “提供更丰富的花蜜吸引熊蜂”，除测定花蜜产出率外，还需测定熊蜂对两种植物花的访花频率或单花访问时长，以此判断哪种植物对熊蜂更具吸引力。</w:t>
      </w:r>
    </w:p>
    <w:p w14:paraId="7E4761E6">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【小问3详解】</w:t>
      </w:r>
    </w:p>
    <w:p w14:paraId="572B145E">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将喜马拉雅凤仙花连带花盆整体转移，而非直接移栽，是为了排除两种植物根系间竞争土壤中的资源这一无关变量，确保实验中竞争的是传粉者而非土壤资源。</w:t>
      </w:r>
    </w:p>
    <w:p w14:paraId="69481A90">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【小问4详解】</w:t>
      </w:r>
    </w:p>
    <w:p w14:paraId="0F6B2C48">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调查水苏花期是否随入侵发生变化，需在入侵程度（或入侵时长）不同的地区随机取样地。调查记录表格需包含植物种类、植株编号、调查日期、植株开花状态（如开花起始时间、花期持续时间等），以统计花期变化。</w:t>
      </w:r>
    </w:p>
    <w:p w14:paraId="1B16DDC3">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rFonts w:hint="eastAsia"/>
          <w:lang w:val="en-US" w:eastAsia="zh-CN"/>
        </w:rPr>
        <w:t>18.</w:t>
      </w:r>
      <w:r>
        <w:rPr>
          <w:color w:val="2E75B6"/>
        </w:rPr>
        <w:t>【答案】</w:t>
      </w:r>
      <w:r>
        <w:rPr>
          <w:color w:val="000000"/>
        </w:rPr>
        <w:t>（1）</w:t>
      </w:r>
      <w:r>
        <w:rPr>
          <w:rFonts w:ascii="宋体" w:hAnsi="宋体" w:eastAsia="宋体" w:cs="宋体"/>
          <w:color w:val="000000"/>
        </w:rPr>
        <w:t>自由扩散</w:t>
      </w:r>
      <w:r>
        <w:rPr>
          <w:color w:val="000000"/>
        </w:rPr>
        <w:t xml:space="preserve">    </w:t>
      </w:r>
    </w:p>
    <w:p w14:paraId="27410CA9">
      <w:pPr>
        <w:spacing w:line="360" w:lineRule="auto"/>
        <w:textAlignment w:val="center"/>
        <w:rPr>
          <w:color w:val="000000"/>
        </w:rPr>
      </w:pPr>
      <w:r>
        <w:rPr>
          <w:color w:val="000000"/>
        </w:rPr>
        <w:t>（2）</w:t>
      </w:r>
      <w:r>
        <w:rPr>
          <w:rFonts w:ascii="宋体" w:hAnsi="宋体" w:eastAsia="宋体" w:cs="宋体"/>
          <w:color w:val="000000"/>
        </w:rPr>
        <w:t>胞内放射性强度较高，绿色荧光主要分布于细胞膜</w:t>
      </w:r>
      <w:r>
        <w:rPr>
          <w:color w:val="000000"/>
        </w:rPr>
        <w:t xml:space="preserve">    </w:t>
      </w:r>
    </w:p>
    <w:p w14:paraId="79E4800D">
      <w:pPr>
        <w:spacing w:line="360" w:lineRule="auto"/>
        <w:textAlignment w:val="center"/>
        <w:rPr>
          <w:color w:val="000000"/>
        </w:rPr>
      </w:pPr>
      <w:r>
        <w:rPr>
          <w:color w:val="000000"/>
        </w:rPr>
        <w:t>（3）</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d</w:t>
      </w:r>
      <w:r>
        <w:rPr>
          <w:color w:val="000000"/>
        </w:rPr>
        <w:t xml:space="preserve">    （4）</w:t>
      </w:r>
      <w:r>
        <w:rPr>
          <w:color w:val="000000"/>
        </w:rPr>
        <w:drawing>
          <wp:inline distT="0" distB="0" distL="114300" distR="114300">
            <wp:extent cx="4075430" cy="1149350"/>
            <wp:effectExtent l="0" t="0" r="1270" b="12700"/>
            <wp:docPr id="6" name="图片 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4075430" cy="1149350"/>
                    </a:xfrm>
                    <a:prstGeom prst="rect">
                      <a:avLst/>
                    </a:prstGeom>
                  </pic:spPr>
                </pic:pic>
              </a:graphicData>
            </a:graphic>
          </wp:inline>
        </w:drawing>
      </w:r>
      <w:r>
        <w:rPr>
          <w:color w:val="000000"/>
        </w:rPr>
        <w:t xml:space="preserve">    </w:t>
      </w:r>
    </w:p>
    <w:p w14:paraId="4B1D6ED1">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color w:val="000000"/>
        </w:rPr>
        <w:t>（5）</w:t>
      </w:r>
      <w:r>
        <w:rPr>
          <w:rFonts w:ascii="宋体" w:hAnsi="宋体" w:eastAsia="宋体" w:cs="宋体"/>
          <w:color w:val="000000"/>
        </w:rPr>
        <w:t>光合作用依赖于叶绿体为核心的系统完成，系统中的反应受多因素共同影响。转入的基因提高了叶绿体内的</w:t>
      </w:r>
      <w:r>
        <w:rPr>
          <w:rFonts w:ascii="Times New Roman" w:hAnsi="Times New Roman" w:eastAsia="Times New Roman" w:cs="Times New Roman"/>
          <w:color w:val="000000"/>
        </w:rPr>
        <w:t>CO</w:t>
      </w:r>
      <w:r>
        <w:rPr>
          <w:color w:val="000000"/>
          <w:vertAlign w:val="subscript"/>
        </w:rPr>
        <w:t>2</w:t>
      </w:r>
      <w:r>
        <w:rPr>
          <w:rFonts w:ascii="宋体" w:hAnsi="宋体" w:eastAsia="宋体" w:cs="宋体"/>
          <w:color w:val="000000"/>
        </w:rPr>
        <w:t>浓度，但光合作用效率还受其他因素制约（如暗反应中某种酶的活性），导致系统整体光合效率未能提高。</w:t>
      </w:r>
    </w:p>
    <w:p w14:paraId="1E4CF83D">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color w:val="2E75B6"/>
        </w:rPr>
        <w:t>【解析】</w:t>
      </w:r>
    </w:p>
    <w:p w14:paraId="3528C9DB">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color w:val="000000"/>
        </w:rPr>
        <w:t>【小问1详解】</w:t>
      </w:r>
    </w:p>
    <w:p w14:paraId="529426A1">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Times New Roman" w:hAnsi="Times New Roman" w:eastAsia="Times New Roman" w:cs="Times New Roman"/>
          <w:color w:val="000000"/>
        </w:rPr>
        <w:t>CO₂</w:t>
      </w:r>
      <w:r>
        <w:rPr>
          <w:rFonts w:ascii="宋体" w:hAnsi="宋体" w:eastAsia="宋体" w:cs="宋体"/>
          <w:color w:val="000000"/>
        </w:rPr>
        <w:t>是小分子气体，跨膜运输不需要载体和能量，运输方式为自由扩散。</w:t>
      </w:r>
    </w:p>
    <w:p w14:paraId="57201F65">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【小问2详解】</w:t>
      </w:r>
    </w:p>
    <w:p w14:paraId="58FF80EC">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宋体" w:hAnsi="宋体" w:eastAsia="宋体" w:cs="宋体"/>
          <w:color w:val="000000"/>
        </w:rPr>
        <w:t>实验使用</w:t>
      </w:r>
      <w:r>
        <w:rPr>
          <w:rFonts w:ascii="Times New Roman" w:hAnsi="Times New Roman" w:eastAsia="Times New Roman" w:cs="Times New Roman"/>
          <w:color w:val="000000"/>
        </w:rPr>
        <w:t>¹⁴C</w:t>
      </w:r>
      <w:r>
        <w:rPr>
          <w:rFonts w:ascii="宋体" w:hAnsi="宋体" w:eastAsia="宋体" w:cs="宋体"/>
          <w:color w:val="000000"/>
        </w:rPr>
        <w:t>标记</w:t>
      </w:r>
      <w:r>
        <w:rPr>
          <w:rFonts w:ascii="Times New Roman" w:hAnsi="Times New Roman" w:eastAsia="Times New Roman" w:cs="Times New Roman"/>
          <w:color w:val="000000"/>
        </w:rPr>
        <w:t>HCO₃⁻</w:t>
      </w:r>
      <w:r>
        <w:rPr>
          <w:rFonts w:ascii="宋体" w:hAnsi="宋体" w:eastAsia="宋体" w:cs="宋体"/>
          <w:color w:val="000000"/>
        </w:rPr>
        <w:t>，若</w:t>
      </w:r>
      <w:r>
        <w:rPr>
          <w:rFonts w:ascii="Times New Roman" w:hAnsi="Times New Roman" w:eastAsia="Times New Roman" w:cs="Times New Roman"/>
          <w:color w:val="000000"/>
        </w:rPr>
        <w:t>H</w:t>
      </w:r>
      <w:r>
        <w:rPr>
          <w:rFonts w:ascii="宋体" w:hAnsi="宋体" w:eastAsia="宋体" w:cs="宋体"/>
          <w:color w:val="000000"/>
        </w:rPr>
        <w:t>是定位于细胞膜的</w:t>
      </w:r>
      <w:r>
        <w:rPr>
          <w:rFonts w:ascii="Times New Roman" w:hAnsi="Times New Roman" w:eastAsia="Times New Roman" w:cs="Times New Roman"/>
          <w:color w:val="000000"/>
        </w:rPr>
        <w:t>HCO₃⁻</w:t>
      </w:r>
      <w:r>
        <w:rPr>
          <w:rFonts w:ascii="宋体" w:hAnsi="宋体" w:eastAsia="宋体" w:cs="宋体"/>
          <w:color w:val="000000"/>
        </w:rPr>
        <w:t>转运蛋白，实验组会转运更多放射性标记的</w:t>
      </w:r>
      <w:r>
        <w:rPr>
          <w:rFonts w:ascii="Times New Roman" w:hAnsi="Times New Roman" w:eastAsia="Times New Roman" w:cs="Times New Roman"/>
          <w:color w:val="000000"/>
        </w:rPr>
        <w:t>HCO₃⁻</w:t>
      </w:r>
      <w:r>
        <w:rPr>
          <w:rFonts w:ascii="宋体" w:hAnsi="宋体" w:eastAsia="宋体" w:cs="宋体"/>
          <w:color w:val="000000"/>
        </w:rPr>
        <w:t>进入细胞，因此实验组细胞内放射性显著高于对照组，绿色荧光主要分布于细胞膜。</w:t>
      </w:r>
    </w:p>
    <w:p w14:paraId="4168A30F">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【小问3详解】</w:t>
      </w:r>
    </w:p>
    <w:p w14:paraId="5CD2D349">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选项，</w:t>
      </w:r>
      <w:r>
        <w:rPr>
          <w:rFonts w:ascii="Times New Roman" w:hAnsi="Times New Roman" w:eastAsia="Times New Roman" w:cs="Times New Roman"/>
          <w:color w:val="000000"/>
        </w:rPr>
        <w:t>H</w:t>
      </w:r>
      <w:r>
        <w:rPr>
          <w:rFonts w:ascii="宋体" w:hAnsi="宋体" w:eastAsia="宋体" w:cs="宋体"/>
          <w:color w:val="000000"/>
        </w:rPr>
        <w:t>已经证实为</w:t>
      </w:r>
      <w:r>
        <w:rPr>
          <w:rFonts w:ascii="Times New Roman" w:hAnsi="Times New Roman" w:eastAsia="Times New Roman" w:cs="Times New Roman"/>
          <w:color w:val="000000"/>
        </w:rPr>
        <w:t>HCO₃⁻</w:t>
      </w:r>
      <w:r>
        <w:rPr>
          <w:rFonts w:ascii="宋体" w:hAnsi="宋体" w:eastAsia="宋体" w:cs="宋体"/>
          <w:color w:val="000000"/>
        </w:rPr>
        <w:t>转运蛋白，</w:t>
      </w:r>
      <w:r>
        <w:rPr>
          <w:rFonts w:ascii="Times New Roman" w:hAnsi="Times New Roman" w:eastAsia="Times New Roman" w:cs="Times New Roman"/>
          <w:color w:val="000000"/>
        </w:rPr>
        <w:t>L</w:t>
      </w:r>
      <w:r>
        <w:rPr>
          <w:rFonts w:ascii="宋体" w:hAnsi="宋体" w:eastAsia="宋体" w:cs="宋体"/>
          <w:color w:val="000000"/>
        </w:rPr>
        <w:t>与</w:t>
      </w:r>
      <w:r>
        <w:rPr>
          <w:rFonts w:ascii="Times New Roman" w:hAnsi="Times New Roman" w:eastAsia="Times New Roman" w:cs="Times New Roman"/>
          <w:color w:val="000000"/>
        </w:rPr>
        <w:t>H</w:t>
      </w:r>
      <w:r>
        <w:rPr>
          <w:rFonts w:ascii="宋体" w:hAnsi="宋体" w:eastAsia="宋体" w:cs="宋体"/>
          <w:color w:val="000000"/>
        </w:rPr>
        <w:t>氨基酸序列高度相似，提示功能相似，支持结论；</w:t>
      </w:r>
    </w:p>
    <w:p w14:paraId="2C5A149F">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选项，直接证明</w:t>
      </w:r>
      <w:r>
        <w:rPr>
          <w:rFonts w:ascii="Times New Roman" w:hAnsi="Times New Roman" w:eastAsia="Times New Roman" w:cs="Times New Roman"/>
          <w:color w:val="000000"/>
        </w:rPr>
        <w:t>L</w:t>
      </w:r>
      <w:r>
        <w:rPr>
          <w:rFonts w:ascii="宋体" w:hAnsi="宋体" w:eastAsia="宋体" w:cs="宋体"/>
          <w:color w:val="000000"/>
        </w:rPr>
        <w:t>定位于叶绿体膜，支持结论；</w:t>
      </w:r>
    </w:p>
    <w:p w14:paraId="4B0AB7FA">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选项，仅证明</w:t>
      </w:r>
      <w:r>
        <w:rPr>
          <w:rFonts w:ascii="Times New Roman" w:hAnsi="Times New Roman" w:eastAsia="Times New Roman" w:cs="Times New Roman"/>
          <w:color w:val="000000"/>
        </w:rPr>
        <w:t>L</w:t>
      </w:r>
      <w:r>
        <w:rPr>
          <w:rFonts w:ascii="宋体" w:hAnsi="宋体" w:eastAsia="宋体" w:cs="宋体"/>
          <w:color w:val="000000"/>
        </w:rPr>
        <w:t>可以异源表达，不能说明其定位和功能，不支持；</w:t>
      </w:r>
    </w:p>
    <w:p w14:paraId="7369F324">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选项，敲除</w:t>
      </w:r>
      <w:r>
        <w:rPr>
          <w:rFonts w:ascii="Times New Roman" w:hAnsi="Times New Roman" w:eastAsia="Times New Roman" w:cs="Times New Roman"/>
          <w:color w:val="000000"/>
        </w:rPr>
        <w:t>L</w:t>
      </w:r>
      <w:r>
        <w:rPr>
          <w:rFonts w:ascii="宋体" w:hAnsi="宋体" w:eastAsia="宋体" w:cs="宋体"/>
          <w:color w:val="000000"/>
        </w:rPr>
        <w:t>后叶绿体基质</w:t>
      </w:r>
      <w:r>
        <w:rPr>
          <w:rFonts w:ascii="Times New Roman" w:hAnsi="Times New Roman" w:eastAsia="Times New Roman" w:cs="Times New Roman"/>
          <w:color w:val="000000"/>
        </w:rPr>
        <w:t>HCO₃⁻</w:t>
      </w:r>
      <w:r>
        <w:rPr>
          <w:rFonts w:ascii="宋体" w:hAnsi="宋体" w:eastAsia="宋体" w:cs="宋体"/>
          <w:color w:val="000000"/>
        </w:rPr>
        <w:t>积累减少，直接证明</w:t>
      </w:r>
      <w:r>
        <w:rPr>
          <w:rFonts w:ascii="Times New Roman" w:hAnsi="Times New Roman" w:eastAsia="Times New Roman" w:cs="Times New Roman"/>
          <w:color w:val="000000"/>
        </w:rPr>
        <w:t>L</w:t>
      </w:r>
      <w:r>
        <w:rPr>
          <w:rFonts w:ascii="宋体" w:hAnsi="宋体" w:eastAsia="宋体" w:cs="宋体"/>
          <w:color w:val="000000"/>
        </w:rPr>
        <w:t>负责转运</w:t>
      </w:r>
      <w:r>
        <w:rPr>
          <w:rFonts w:ascii="Times New Roman" w:hAnsi="Times New Roman" w:eastAsia="Times New Roman" w:cs="Times New Roman"/>
          <w:color w:val="000000"/>
        </w:rPr>
        <w:t>HCO₃⁻</w:t>
      </w:r>
      <w:r>
        <w:rPr>
          <w:rFonts w:ascii="宋体" w:hAnsi="宋体" w:eastAsia="宋体" w:cs="宋体"/>
          <w:color w:val="000000"/>
        </w:rPr>
        <w:t>进入叶绿体，支持结论。</w:t>
      </w:r>
    </w:p>
    <w:p w14:paraId="4740F415">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【小问4详解】</w:t>
      </w:r>
    </w:p>
    <w:p w14:paraId="398299AF">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宋体" w:hAnsi="宋体" w:eastAsia="宋体" w:cs="宋体"/>
          <w:color w:val="000000"/>
        </w:rPr>
        <w:t>结合题干信息，胞外</w:t>
      </w:r>
      <w:r>
        <w:rPr>
          <w:rFonts w:ascii="Times New Roman" w:hAnsi="Times New Roman" w:eastAsia="Times New Roman" w:cs="Times New Roman"/>
          <w:color w:val="000000"/>
        </w:rPr>
        <w:t>CO</w:t>
      </w:r>
      <w:r>
        <w:rPr>
          <w:color w:val="000000"/>
          <w:vertAlign w:val="subscript"/>
        </w:rPr>
        <w:t>2</w:t>
      </w:r>
      <w:r>
        <w:rPr>
          <w:rFonts w:ascii="宋体" w:hAnsi="宋体" w:eastAsia="宋体" w:cs="宋体"/>
          <w:color w:val="000000"/>
        </w:rPr>
        <w:t>通过自由扩散，直接穿过细胞膜，进入细胞质基质，</w:t>
      </w:r>
      <w:r>
        <w:rPr>
          <w:rFonts w:ascii="Times New Roman" w:hAnsi="Times New Roman" w:eastAsia="Times New Roman" w:cs="Times New Roman"/>
          <w:color w:val="000000"/>
        </w:rPr>
        <w:t>H</w:t>
      </w:r>
      <w:r>
        <w:rPr>
          <w:rFonts w:ascii="宋体" w:hAnsi="宋体" w:eastAsia="宋体" w:cs="宋体"/>
          <w:color w:val="000000"/>
        </w:rPr>
        <w:t>负责细胞膜转运</w:t>
      </w:r>
      <w:r>
        <w:rPr>
          <w:rFonts w:ascii="Times New Roman" w:hAnsi="Times New Roman" w:eastAsia="Times New Roman" w:cs="Times New Roman"/>
          <w:color w:val="000000"/>
        </w:rPr>
        <w:t>HCO₃⁻，</w:t>
      </w:r>
      <w:r>
        <w:rPr>
          <w:rFonts w:ascii="宋体" w:hAnsi="宋体" w:eastAsia="宋体" w:cs="宋体"/>
          <w:color w:val="000000"/>
        </w:rPr>
        <w:t>进入细胞质基质同时胞外</w:t>
      </w:r>
      <w:r>
        <w:rPr>
          <w:rFonts w:ascii="Times New Roman" w:hAnsi="Times New Roman" w:eastAsia="Times New Roman" w:cs="Times New Roman"/>
          <w:color w:val="000000"/>
        </w:rPr>
        <w:t>CO₂</w:t>
      </w:r>
      <w:r>
        <w:rPr>
          <w:rFonts w:ascii="宋体" w:hAnsi="宋体" w:eastAsia="宋体" w:cs="宋体"/>
          <w:color w:val="000000"/>
        </w:rPr>
        <w:t>和</w:t>
      </w:r>
      <w:r>
        <w:rPr>
          <w:rFonts w:ascii="Times New Roman" w:hAnsi="Times New Roman" w:eastAsia="Times New Roman" w:cs="Times New Roman"/>
          <w:color w:val="000000"/>
        </w:rPr>
        <w:t>HCO₃⁻</w:t>
      </w:r>
      <w:r>
        <w:rPr>
          <w:rFonts w:ascii="宋体" w:hAnsi="宋体" w:eastAsia="宋体" w:cs="宋体"/>
          <w:color w:val="000000"/>
        </w:rPr>
        <w:t>可以相互转化；细胞质基质中的</w:t>
      </w:r>
      <w:r>
        <w:rPr>
          <w:rFonts w:ascii="Times New Roman" w:hAnsi="Times New Roman" w:eastAsia="Times New Roman" w:cs="Times New Roman"/>
          <w:color w:val="000000"/>
        </w:rPr>
        <w:t>CO₂</w:t>
      </w:r>
      <w:r>
        <w:rPr>
          <w:rFonts w:ascii="宋体" w:hAnsi="宋体" w:eastAsia="宋体" w:cs="宋体"/>
          <w:color w:val="000000"/>
        </w:rPr>
        <w:t>通过自由扩散，直接穿过叶绿体膜，进入叶绿体基质，</w:t>
      </w:r>
      <w:r>
        <w:rPr>
          <w:rFonts w:ascii="Times New Roman" w:hAnsi="Times New Roman" w:eastAsia="Times New Roman" w:cs="Times New Roman"/>
          <w:color w:val="000000"/>
        </w:rPr>
        <w:t>L</w:t>
      </w:r>
      <w:r>
        <w:rPr>
          <w:rFonts w:ascii="宋体" w:hAnsi="宋体" w:eastAsia="宋体" w:cs="宋体"/>
          <w:color w:val="000000"/>
        </w:rPr>
        <w:t>负责叶绿体膜转运</w:t>
      </w:r>
      <w:r>
        <w:rPr>
          <w:rFonts w:ascii="Times New Roman" w:hAnsi="Times New Roman" w:eastAsia="Times New Roman" w:cs="Times New Roman"/>
          <w:color w:val="000000"/>
        </w:rPr>
        <w:t>HCO₃⁻；C</w:t>
      </w:r>
      <w:r>
        <w:rPr>
          <w:rFonts w:ascii="宋体" w:hAnsi="宋体" w:eastAsia="宋体" w:cs="宋体"/>
          <w:color w:val="000000"/>
        </w:rPr>
        <w:t>酶在叶绿体基质催化</w:t>
      </w:r>
      <w:r>
        <w:rPr>
          <w:rFonts w:ascii="Times New Roman" w:hAnsi="Times New Roman" w:eastAsia="Times New Roman" w:cs="Times New Roman"/>
          <w:color w:val="000000"/>
        </w:rPr>
        <w:t>HCO₃⁻</w:t>
      </w:r>
      <w:r>
        <w:rPr>
          <w:rFonts w:ascii="宋体" w:hAnsi="宋体" w:eastAsia="宋体" w:cs="宋体"/>
          <w:color w:val="000000"/>
        </w:rPr>
        <w:t>转化为</w:t>
      </w:r>
      <w:r>
        <w:rPr>
          <w:rFonts w:ascii="Times New Roman" w:hAnsi="Times New Roman" w:eastAsia="Times New Roman" w:cs="Times New Roman"/>
          <w:color w:val="000000"/>
        </w:rPr>
        <w:t>CO₂</w:t>
      </w:r>
      <w:r>
        <w:rPr>
          <w:rFonts w:ascii="宋体" w:hAnsi="宋体" w:eastAsia="宋体" w:cs="宋体"/>
          <w:color w:val="000000"/>
        </w:rPr>
        <w:t>，</w:t>
      </w:r>
      <w:r>
        <w:rPr>
          <w:rFonts w:ascii="Times New Roman" w:hAnsi="Times New Roman" w:eastAsia="Times New Roman" w:cs="Times New Roman"/>
          <w:color w:val="000000"/>
        </w:rPr>
        <w:t>CO₂</w:t>
      </w:r>
      <w:r>
        <w:rPr>
          <w:rFonts w:ascii="宋体" w:hAnsi="宋体" w:eastAsia="宋体" w:cs="宋体"/>
          <w:color w:val="000000"/>
        </w:rPr>
        <w:t>再参与暗反应（和</w:t>
      </w:r>
      <w:r>
        <w:rPr>
          <w:rFonts w:ascii="Times New Roman" w:hAnsi="Times New Roman" w:eastAsia="Times New Roman" w:cs="Times New Roman"/>
          <w:color w:val="000000"/>
        </w:rPr>
        <w:t>C₅</w:t>
      </w:r>
      <w:r>
        <w:rPr>
          <w:rFonts w:ascii="宋体" w:hAnsi="宋体" w:eastAsia="宋体" w:cs="宋体"/>
          <w:color w:val="000000"/>
        </w:rPr>
        <w:t>结合生成</w:t>
      </w:r>
      <w:r>
        <w:rPr>
          <w:rFonts w:ascii="Times New Roman" w:hAnsi="Times New Roman" w:eastAsia="Times New Roman" w:cs="Times New Roman"/>
          <w:color w:val="000000"/>
        </w:rPr>
        <w:t>C₃</w:t>
      </w:r>
      <w:r>
        <w:rPr>
          <w:rFonts w:ascii="宋体" w:hAnsi="宋体" w:eastAsia="宋体" w:cs="宋体"/>
          <w:color w:val="000000"/>
        </w:rPr>
        <w:t>），按逻辑补充路径即可。</w:t>
      </w:r>
    </w:p>
    <w:p w14:paraId="7E8C3F96">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【小问5详解】</w:t>
      </w:r>
    </w:p>
    <w:p w14:paraId="609AF5C4">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宋体" w:hAnsi="宋体" w:eastAsia="宋体" w:cs="宋体"/>
          <w:color w:val="000000"/>
        </w:rPr>
        <w:t>根据题干系统观的定义"系统是相互作用依赖的组分形成的整体"，整体功能不等于组分的简单叠加，外源蛋白即使正确表达定位，若和水稻原有系统不能协调配合，就无法提升整体光合功能，即光合作用依赖于叶绿体为核心的系统完成，系统中的反应受多因素共同影响。转入的基因提高了叶绿体内的</w:t>
      </w:r>
      <w:r>
        <w:rPr>
          <w:rFonts w:ascii="Times New Roman" w:hAnsi="Times New Roman" w:eastAsia="Times New Roman" w:cs="Times New Roman"/>
          <w:color w:val="000000"/>
        </w:rPr>
        <w:t>CO</w:t>
      </w:r>
      <w:r>
        <w:rPr>
          <w:color w:val="000000"/>
          <w:vertAlign w:val="subscript"/>
        </w:rPr>
        <w:t>2</w:t>
      </w:r>
      <w:r>
        <w:rPr>
          <w:rFonts w:ascii="宋体" w:hAnsi="宋体" w:eastAsia="宋体" w:cs="宋体"/>
          <w:color w:val="000000"/>
        </w:rPr>
        <w:t>浓度，但光合作用效率还受其他因素制约（如暗反应中某种酶的活性），导致系统整体光合效率未能提高。</w:t>
      </w:r>
    </w:p>
    <w:p w14:paraId="236E1652">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rFonts w:hint="eastAsia"/>
          <w:lang w:val="en-US" w:eastAsia="zh-CN"/>
        </w:rPr>
        <w:t>19.</w:t>
      </w:r>
      <w:r>
        <w:rPr>
          <w:color w:val="2E75B6"/>
        </w:rPr>
        <w:t>【答案】</w:t>
      </w:r>
      <w:r>
        <w:rPr>
          <w:color w:val="000000"/>
        </w:rPr>
        <w:t>（1）</w:t>
      </w:r>
      <w:r>
        <w:rPr>
          <w:rFonts w:ascii="宋体" w:hAnsi="宋体" w:eastAsia="宋体" w:cs="宋体"/>
          <w:color w:val="000000"/>
        </w:rPr>
        <w:t>微量高效，微量</w:t>
      </w:r>
      <w:r>
        <w:rPr>
          <w:rFonts w:ascii="Times New Roman" w:hAnsi="Times New Roman" w:eastAsia="Times New Roman" w:cs="Times New Roman"/>
          <w:color w:val="000000"/>
        </w:rPr>
        <w:t>JA</w:t>
      </w:r>
      <w:r>
        <w:rPr>
          <w:rFonts w:ascii="宋体" w:hAnsi="宋体" w:eastAsia="宋体" w:cs="宋体"/>
          <w:color w:val="000000"/>
        </w:rPr>
        <w:t>即可大幅上调</w:t>
      </w:r>
      <w:r>
        <w:rPr>
          <w:rFonts w:ascii="Times New Roman" w:hAnsi="Times New Roman" w:eastAsia="Times New Roman" w:cs="Times New Roman"/>
          <w:color w:val="000000"/>
        </w:rPr>
        <w:t>TPI</w:t>
      </w:r>
      <w:r>
        <w:rPr>
          <w:rFonts w:ascii="宋体" w:hAnsi="宋体" w:eastAsia="宋体" w:cs="宋体"/>
          <w:color w:val="000000"/>
        </w:rPr>
        <w:t>基因转录；从产生的部位运输到作用部位，能跨植株（或物种）长距离运输；作用于靶细胞（靶组织），与受体结合启动级联反应；起调节作用，可大幅上调</w:t>
      </w:r>
      <w:r>
        <w:rPr>
          <w:rFonts w:ascii="Times New Roman" w:hAnsi="Times New Roman" w:eastAsia="Times New Roman" w:cs="Times New Roman"/>
          <w:color w:val="000000"/>
        </w:rPr>
        <w:t>TPI</w:t>
      </w:r>
      <w:r>
        <w:rPr>
          <w:rFonts w:ascii="宋体" w:hAnsi="宋体" w:eastAsia="宋体" w:cs="宋体"/>
          <w:color w:val="000000"/>
        </w:rPr>
        <w:t>基因转录（正确写出其中一点可得分）</w:t>
      </w:r>
      <w:r>
        <w:rPr>
          <w:color w:val="000000"/>
        </w:rPr>
        <w:t xml:space="preserve">    </w:t>
      </w:r>
    </w:p>
    <w:p w14:paraId="0401EB8F">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color w:val="000000"/>
        </w:rPr>
        <w:t>（2）</w:t>
      </w:r>
      <w:r>
        <w:rPr>
          <w:rFonts w:ascii="宋体" w:hAnsi="宋体" w:eastAsia="宋体" w:cs="宋体"/>
          <w:color w:val="000000"/>
        </w:rPr>
        <w:t>无来自植株</w:t>
      </w:r>
      <w:r>
        <w:rPr>
          <w:rFonts w:ascii="Times New Roman" w:hAnsi="Times New Roman" w:eastAsia="Times New Roman" w:cs="Times New Roman"/>
          <w:color w:val="000000"/>
        </w:rPr>
        <w:t>A</w:t>
      </w:r>
      <w:r>
        <w:rPr>
          <w:rFonts w:ascii="宋体" w:hAnsi="宋体" w:eastAsia="宋体" w:cs="宋体"/>
          <w:color w:val="000000"/>
        </w:rPr>
        <w:t>的</w:t>
      </w:r>
      <w:r>
        <w:rPr>
          <w:rFonts w:ascii="Times New Roman" w:hAnsi="Times New Roman" w:eastAsia="Times New Roman" w:cs="Times New Roman"/>
          <w:color w:val="000000"/>
        </w:rPr>
        <w:t>JA</w:t>
      </w:r>
      <w:r>
        <w:rPr>
          <w:rFonts w:ascii="宋体" w:hAnsi="宋体" w:eastAsia="宋体" w:cs="宋体"/>
          <w:color w:val="000000"/>
        </w:rPr>
        <w:t>信号</w:t>
      </w:r>
      <w:r>
        <w:rPr>
          <w:color w:val="000000"/>
        </w:rPr>
        <w:t xml:space="preserve">    </w:t>
      </w:r>
    </w:p>
    <w:p w14:paraId="51CD5535">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color w:val="000000"/>
        </w:rPr>
        <w:t xml:space="preserve">（3）    ①. </w:t>
      </w:r>
      <w:r>
        <w:rPr>
          <w:rFonts w:ascii="宋体" w:hAnsi="宋体" w:eastAsia="宋体" w:cs="宋体"/>
          <w:color w:val="000000"/>
        </w:rPr>
        <w:t>对大豆</w:t>
      </w:r>
      <w:r>
        <w:rPr>
          <w:rFonts w:ascii="Times New Roman" w:hAnsi="Times New Roman" w:eastAsia="Times New Roman" w:cs="Times New Roman"/>
          <w:color w:val="000000"/>
        </w:rPr>
        <w:t>M</w:t>
      </w:r>
      <w:r>
        <w:rPr>
          <w:rFonts w:ascii="宋体" w:hAnsi="宋体" w:eastAsia="宋体" w:cs="宋体"/>
          <w:color w:val="000000"/>
        </w:rPr>
        <w:t>叶片进行机械损伤，并涂抹等量蒸馏水</w:t>
      </w:r>
      <w:r>
        <w:rPr>
          <w:color w:val="000000"/>
        </w:rPr>
        <w:t xml:space="preserve">    ②. </w:t>
      </w:r>
      <w:r>
        <w:rPr>
          <w:rFonts w:ascii="宋体" w:hAnsi="宋体" w:eastAsia="宋体" w:cs="宋体"/>
          <w:color w:val="000000"/>
        </w:rPr>
        <w:t>不同组别间大豆</w:t>
      </w:r>
      <w:r>
        <w:rPr>
          <w:rFonts w:ascii="Times New Roman" w:hAnsi="Times New Roman" w:eastAsia="Times New Roman" w:cs="Times New Roman"/>
          <w:color w:val="000000"/>
        </w:rPr>
        <w:t>M</w:t>
      </w:r>
      <w:r>
        <w:rPr>
          <w:rFonts w:ascii="宋体" w:hAnsi="宋体" w:eastAsia="宋体" w:cs="宋体"/>
          <w:color w:val="000000"/>
        </w:rPr>
        <w:t>、</w:t>
      </w:r>
      <w:r>
        <w:rPr>
          <w:rFonts w:ascii="Times New Roman" w:hAnsi="Times New Roman" w:eastAsia="Times New Roman" w:cs="Times New Roman"/>
          <w:color w:val="000000"/>
        </w:rPr>
        <w:t>N</w:t>
      </w:r>
      <w:r>
        <w:rPr>
          <w:rFonts w:ascii="宋体" w:hAnsi="宋体" w:eastAsia="宋体" w:cs="宋体"/>
          <w:color w:val="000000"/>
        </w:rPr>
        <w:t>叶片中的</w:t>
      </w:r>
      <w:r>
        <w:rPr>
          <w:rFonts w:ascii="Times New Roman" w:hAnsi="Times New Roman" w:eastAsia="Times New Roman" w:cs="Times New Roman"/>
          <w:color w:val="000000"/>
        </w:rPr>
        <w:t>JA</w:t>
      </w:r>
      <w:r>
        <w:rPr>
          <w:rFonts w:ascii="宋体" w:hAnsi="宋体" w:eastAsia="宋体" w:cs="宋体"/>
          <w:color w:val="000000"/>
        </w:rPr>
        <w:t>含量以及大豆</w:t>
      </w:r>
      <w:r>
        <w:rPr>
          <w:rFonts w:ascii="Times New Roman" w:hAnsi="Times New Roman" w:eastAsia="Times New Roman" w:cs="Times New Roman"/>
          <w:color w:val="000000"/>
        </w:rPr>
        <w:t>N</w:t>
      </w:r>
      <w:r>
        <w:rPr>
          <w:rFonts w:ascii="宋体" w:hAnsi="宋体" w:eastAsia="宋体" w:cs="宋体"/>
          <w:color w:val="000000"/>
        </w:rPr>
        <w:t>叶片中</w:t>
      </w:r>
      <w:r>
        <w:rPr>
          <w:rFonts w:ascii="Times New Roman" w:hAnsi="Times New Roman" w:eastAsia="Times New Roman" w:cs="Times New Roman"/>
          <w:color w:val="000000"/>
        </w:rPr>
        <w:t>TPI</w:t>
      </w:r>
      <w:r>
        <w:rPr>
          <w:rFonts w:ascii="宋体" w:hAnsi="宋体" w:eastAsia="宋体" w:cs="宋体"/>
          <w:color w:val="000000"/>
        </w:rPr>
        <w:t>基因的</w:t>
      </w:r>
      <w:r>
        <w:rPr>
          <w:rFonts w:ascii="Times New Roman" w:hAnsi="Times New Roman" w:eastAsia="Times New Roman" w:cs="Times New Roman"/>
          <w:color w:val="000000"/>
        </w:rPr>
        <w:t>mRNA</w:t>
      </w:r>
      <w:r>
        <w:rPr>
          <w:rFonts w:ascii="宋体" w:hAnsi="宋体" w:eastAsia="宋体" w:cs="宋体"/>
          <w:color w:val="000000"/>
        </w:rPr>
        <w:t>含量</w:t>
      </w:r>
      <w:r>
        <w:rPr>
          <w:color w:val="000000"/>
        </w:rPr>
        <w:t xml:space="preserve">    </w:t>
      </w:r>
    </w:p>
    <w:p w14:paraId="45682B24">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color w:val="000000"/>
        </w:rPr>
        <w:t>（4）</w:t>
      </w:r>
      <w:r>
        <w:rPr>
          <w:rFonts w:ascii="宋体" w:hAnsi="宋体" w:eastAsia="宋体" w:cs="宋体"/>
          <w:color w:val="000000"/>
        </w:rPr>
        <w:t>菟丝子从宿主掠夺资源，获得物质和能量，同时菟丝子充当“预警系统”的信号通道，帮助未被侵害的植株提前获得虫害信息。</w:t>
      </w:r>
    </w:p>
    <w:p w14:paraId="457ED8D0">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color w:val="2E75B6"/>
        </w:rPr>
        <w:t>【解析】</w:t>
      </w:r>
    </w:p>
    <w:p w14:paraId="048751BF">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color w:val="000000"/>
        </w:rPr>
        <w:t>【小问1详解】</w:t>
      </w:r>
    </w:p>
    <w:p w14:paraId="7835EE99">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植物激素是由植物体内产生</w:t>
      </w:r>
      <w:r>
        <w:rPr>
          <w:rFonts w:ascii="宋体" w:hAnsi="宋体" w:eastAsia="宋体" w:cs="宋体"/>
          <w:color w:val="000000"/>
        </w:rPr>
        <w:t>，</w:t>
      </w:r>
      <w:r>
        <w:rPr>
          <w:color w:val="000000"/>
        </w:rPr>
        <w:t>能从产生部位运送到作用部位</w:t>
      </w:r>
      <w:r>
        <w:rPr>
          <w:rFonts w:ascii="宋体" w:hAnsi="宋体" w:eastAsia="宋体" w:cs="宋体"/>
          <w:color w:val="000000"/>
        </w:rPr>
        <w:t>，</w:t>
      </w:r>
      <w:r>
        <w:rPr>
          <w:color w:val="000000"/>
        </w:rPr>
        <w:t>对植物的生长发育有显著影响的微量有机物。JA作为信号分子具有：①微量高效的特点，依据：微量JA即可大幅上调TPI基因转录；②特点：从产生的部位运输到作用部位，依据：能跨植株（或物种）长距离运输；特点：作用于靶细胞（靶组织），依据：与受体结合启动级联反应；起调节作用，可大幅上调TPI基因转录。</w:t>
      </w:r>
    </w:p>
    <w:p w14:paraId="2A12237B">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【小问2详解】</w:t>
      </w:r>
    </w:p>
    <w:p w14:paraId="3C0ACFE0">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若受损的宿主植株A为JA合成缺陷突变体，即便存在物理连接，宿主植株B也无法启动防御反应，其原因是宿主植株无来自植株A的JA信号（即宿主植株A无法合成JA），说明JA是菟丝子介导的跨植株防御信号传递的核心分子。</w:t>
      </w:r>
    </w:p>
    <w:p w14:paraId="1B88D97F">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【小问3详解】</w:t>
      </w:r>
    </w:p>
    <w:p w14:paraId="3F9713E3">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研究者推测</w:t>
      </w:r>
      <w:r>
        <w:rPr>
          <w:rFonts w:ascii="宋体" w:hAnsi="宋体" w:eastAsia="宋体" w:cs="宋体"/>
          <w:color w:val="000000"/>
        </w:rPr>
        <w:t>“</w:t>
      </w:r>
      <w:r>
        <w:rPr>
          <w:color w:val="000000"/>
        </w:rPr>
        <w:t>OS能提高受损植株JA的合成量，从而增强对相连健康植株的防御诱导效果</w:t>
      </w:r>
      <w:r>
        <w:rPr>
          <w:rFonts w:ascii="宋体" w:hAnsi="宋体" w:eastAsia="宋体" w:cs="宋体"/>
          <w:color w:val="000000"/>
        </w:rPr>
        <w:t>”</w:t>
      </w:r>
      <w:r>
        <w:rPr>
          <w:color w:val="000000"/>
        </w:rPr>
        <w:t>，该实验的自变量是</w:t>
      </w:r>
      <w:r>
        <w:rPr>
          <w:rFonts w:ascii="宋体" w:hAnsi="宋体" w:eastAsia="宋体" w:cs="宋体"/>
          <w:color w:val="000000"/>
        </w:rPr>
        <w:t>“</w:t>
      </w:r>
      <w:r>
        <w:rPr>
          <w:color w:val="000000"/>
        </w:rPr>
        <w:t>是否接种OS</w:t>
      </w:r>
      <w:r>
        <w:rPr>
          <w:rFonts w:ascii="宋体" w:hAnsi="宋体" w:eastAsia="宋体" w:cs="宋体"/>
          <w:color w:val="000000"/>
        </w:rPr>
        <w:t>”</w:t>
      </w:r>
      <w:r>
        <w:rPr>
          <w:color w:val="000000"/>
        </w:rPr>
        <w:t>和</w:t>
      </w:r>
      <w:r>
        <w:rPr>
          <w:rFonts w:ascii="宋体" w:hAnsi="宋体" w:eastAsia="宋体" w:cs="宋体"/>
          <w:color w:val="000000"/>
        </w:rPr>
        <w:t>“</w:t>
      </w:r>
      <w:r>
        <w:rPr>
          <w:color w:val="000000"/>
        </w:rPr>
        <w:t>是否损伤</w:t>
      </w:r>
      <w:r>
        <w:rPr>
          <w:rFonts w:ascii="宋体" w:hAnsi="宋体" w:eastAsia="宋体" w:cs="宋体"/>
          <w:color w:val="000000"/>
        </w:rPr>
        <w:t>”</w:t>
      </w:r>
      <w:r>
        <w:rPr>
          <w:color w:val="000000"/>
        </w:rPr>
        <w:t>，因变量是</w:t>
      </w:r>
      <w:r>
        <w:rPr>
          <w:rFonts w:ascii="宋体" w:hAnsi="宋体" w:eastAsia="宋体" w:cs="宋体"/>
          <w:color w:val="000000"/>
        </w:rPr>
        <w:t>“</w:t>
      </w:r>
      <w:r>
        <w:rPr>
          <w:color w:val="000000"/>
        </w:rPr>
        <w:t>大豆N的防御效果</w:t>
      </w:r>
      <w:r>
        <w:rPr>
          <w:rFonts w:ascii="宋体" w:hAnsi="宋体" w:eastAsia="宋体" w:cs="宋体"/>
          <w:color w:val="000000"/>
        </w:rPr>
        <w:t>”</w:t>
      </w:r>
      <w:r>
        <w:rPr>
          <w:color w:val="000000"/>
        </w:rPr>
        <w:t>（通过比较不同组别间大豆M、N叶片中的JA含量以及大豆N叶片中TPI基因的mRNA含量来判断）。甲组：对大豆M叶片进行机械损伤，并涂抹OS；乙组：对大豆M叶片进行机械损伤，并涂抹等量蒸馏水；丙组：对大豆M叶片不进行任何损伤处理，并涂抹等量蒸馏水。相同时间后，分别测定并比较</w:t>
      </w:r>
      <w:r>
        <w:rPr>
          <w:rFonts w:ascii="宋体" w:hAnsi="宋体" w:eastAsia="宋体" w:cs="宋体"/>
          <w:color w:val="000000"/>
        </w:rPr>
        <w:t>不同组别间大豆</w:t>
      </w:r>
      <w:r>
        <w:rPr>
          <w:rFonts w:ascii="Times New Roman" w:hAnsi="Times New Roman" w:eastAsia="Times New Roman" w:cs="Times New Roman"/>
          <w:color w:val="000000"/>
        </w:rPr>
        <w:t>M</w:t>
      </w:r>
      <w:r>
        <w:rPr>
          <w:rFonts w:ascii="宋体" w:hAnsi="宋体" w:eastAsia="宋体" w:cs="宋体"/>
          <w:color w:val="000000"/>
        </w:rPr>
        <w:t>、</w:t>
      </w:r>
      <w:r>
        <w:rPr>
          <w:rFonts w:ascii="Times New Roman" w:hAnsi="Times New Roman" w:eastAsia="Times New Roman" w:cs="Times New Roman"/>
          <w:color w:val="000000"/>
        </w:rPr>
        <w:t>N</w:t>
      </w:r>
      <w:r>
        <w:rPr>
          <w:rFonts w:ascii="宋体" w:hAnsi="宋体" w:eastAsia="宋体" w:cs="宋体"/>
          <w:color w:val="000000"/>
        </w:rPr>
        <w:t>叶片中的</w:t>
      </w:r>
      <w:r>
        <w:rPr>
          <w:rFonts w:ascii="Times New Roman" w:hAnsi="Times New Roman" w:eastAsia="Times New Roman" w:cs="Times New Roman"/>
          <w:color w:val="000000"/>
        </w:rPr>
        <w:t>JA</w:t>
      </w:r>
      <w:r>
        <w:rPr>
          <w:rFonts w:ascii="宋体" w:hAnsi="宋体" w:eastAsia="宋体" w:cs="宋体"/>
          <w:color w:val="000000"/>
        </w:rPr>
        <w:t>含量以及大豆</w:t>
      </w:r>
      <w:r>
        <w:rPr>
          <w:rFonts w:ascii="Times New Roman" w:hAnsi="Times New Roman" w:eastAsia="Times New Roman" w:cs="Times New Roman"/>
          <w:color w:val="000000"/>
        </w:rPr>
        <w:t>N</w:t>
      </w:r>
      <w:r>
        <w:rPr>
          <w:rFonts w:ascii="宋体" w:hAnsi="宋体" w:eastAsia="宋体" w:cs="宋体"/>
          <w:color w:val="000000"/>
        </w:rPr>
        <w:t>叶片中</w:t>
      </w:r>
      <w:r>
        <w:rPr>
          <w:rFonts w:ascii="Times New Roman" w:hAnsi="Times New Roman" w:eastAsia="Times New Roman" w:cs="Times New Roman"/>
          <w:color w:val="000000"/>
        </w:rPr>
        <w:t>TPI</w:t>
      </w:r>
      <w:r>
        <w:rPr>
          <w:rFonts w:ascii="宋体" w:hAnsi="宋体" w:eastAsia="宋体" w:cs="宋体"/>
          <w:color w:val="000000"/>
        </w:rPr>
        <w:t>基因的</w:t>
      </w:r>
      <w:r>
        <w:rPr>
          <w:rFonts w:ascii="Times New Roman" w:hAnsi="Times New Roman" w:eastAsia="Times New Roman" w:cs="Times New Roman"/>
          <w:color w:val="000000"/>
        </w:rPr>
        <w:t>mRNA</w:t>
      </w:r>
      <w:r>
        <w:rPr>
          <w:rFonts w:ascii="宋体" w:hAnsi="宋体" w:eastAsia="宋体" w:cs="宋体"/>
          <w:color w:val="000000"/>
        </w:rPr>
        <w:t>含量。</w:t>
      </w:r>
    </w:p>
    <w:p w14:paraId="53F6C057">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【小问4详解】</w:t>
      </w:r>
    </w:p>
    <w:p w14:paraId="7982596A">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菟丝子通过吸器从宿主植物中摄取水分、无机盐、有机物等营养物质，并获取能量，对宿主造成资源损耗。 当宿主植物A遭受虫害时，体内JA合成并经菟丝子介导的输导系统传递至邻近健康植株B，诱导其提前激活防御基因（如TPI），提升抗虫能力。菟丝子从宿主掠夺资源，获得物质和能量，同时菟丝子充当</w:t>
      </w:r>
      <w:r>
        <w:rPr>
          <w:rFonts w:ascii="宋体" w:hAnsi="宋体" w:eastAsia="宋体" w:cs="宋体"/>
          <w:color w:val="000000"/>
        </w:rPr>
        <w:t>“</w:t>
      </w:r>
      <w:r>
        <w:rPr>
          <w:color w:val="000000"/>
        </w:rPr>
        <w:t>预警系统</w:t>
      </w:r>
      <w:r>
        <w:rPr>
          <w:rFonts w:ascii="宋体" w:hAnsi="宋体" w:eastAsia="宋体" w:cs="宋体"/>
          <w:color w:val="000000"/>
        </w:rPr>
        <w:t>”</w:t>
      </w:r>
      <w:r>
        <w:rPr>
          <w:color w:val="000000"/>
        </w:rPr>
        <w:t>的信号通道，帮助未被侵害的植株提前获得虫害信息。</w:t>
      </w:r>
    </w:p>
    <w:p w14:paraId="63DFDE7E">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rFonts w:hint="eastAsia"/>
          <w:lang w:val="en-US" w:eastAsia="zh-CN"/>
        </w:rPr>
        <w:t>20.</w:t>
      </w:r>
      <w:r>
        <w:rPr>
          <w:color w:val="2E75B6"/>
        </w:rPr>
        <w:t>【答案】</w:t>
      </w:r>
      <w:r>
        <w:rPr>
          <w:color w:val="000000"/>
        </w:rPr>
        <w:t xml:space="preserve">（1）    ①. DNA连接酶    ②. 不含有相应的识别序列    </w:t>
      </w:r>
    </w:p>
    <w:p w14:paraId="2F37B003">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color w:val="000000"/>
        </w:rPr>
        <w:t>（2）蛋白B积累抑制P</w:t>
      </w:r>
      <w:r>
        <w:rPr>
          <w:color w:val="000000"/>
          <w:vertAlign w:val="subscript"/>
        </w:rPr>
        <w:t>B</w:t>
      </w:r>
      <w:r>
        <w:rPr>
          <w:color w:val="000000"/>
        </w:rPr>
        <w:t xml:space="preserve">启动子而阻碍基因A表达，蛋白A减少解除其对PA启动子的抑制而 使基因C得以表达，蛋白C结合并抑制Pc启动子    </w:t>
      </w:r>
    </w:p>
    <w:p w14:paraId="648FBCDE">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drawing>
          <wp:anchor distT="0" distB="0" distL="114300" distR="114300" simplePos="0" relativeHeight="251660288" behindDoc="0" locked="0" layoutInCell="1" allowOverlap="1">
            <wp:simplePos x="0" y="0"/>
            <wp:positionH relativeFrom="column">
              <wp:posOffset>3132455</wp:posOffset>
            </wp:positionH>
            <wp:positionV relativeFrom="paragraph">
              <wp:posOffset>212090</wp:posOffset>
            </wp:positionV>
            <wp:extent cx="1995805" cy="928370"/>
            <wp:effectExtent l="0" t="0" r="0" b="5080"/>
            <wp:wrapSquare wrapText="bothSides"/>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26"/>
                    <a:stretch>
                      <a:fillRect/>
                    </a:stretch>
                  </pic:blipFill>
                  <pic:spPr>
                    <a:xfrm>
                      <a:off x="0" y="0"/>
                      <a:ext cx="1995805" cy="928370"/>
                    </a:xfrm>
                    <a:prstGeom prst="rect">
                      <a:avLst/>
                    </a:prstGeom>
                    <a:noFill/>
                    <a:ln>
                      <a:noFill/>
                    </a:ln>
                  </pic:spPr>
                </pic:pic>
              </a:graphicData>
            </a:graphic>
          </wp:anchor>
        </w:drawing>
      </w:r>
      <w:r>
        <w:rPr>
          <w:color w:val="000000"/>
        </w:rPr>
        <w:t>（3）竞争性结合B蛋白，抑制其与P</w:t>
      </w:r>
      <w:r>
        <w:rPr>
          <w:color w:val="000000"/>
          <w:vertAlign w:val="subscript"/>
        </w:rPr>
        <w:t>B</w:t>
      </w:r>
      <w:r>
        <w:rPr>
          <w:color w:val="000000"/>
        </w:rPr>
        <w:t xml:space="preserve">启动子的结合    </w:t>
      </w:r>
    </w:p>
    <w:p w14:paraId="2A16605A">
      <w:pPr>
        <w:spacing w:line="360" w:lineRule="auto"/>
        <w:textAlignment w:val="center"/>
        <w:rPr>
          <w:color w:val="000000"/>
        </w:rPr>
      </w:pPr>
      <w:r>
        <w:rPr>
          <w:color w:val="000000"/>
        </w:rPr>
        <w:t>（4）</w:t>
      </w:r>
    </w:p>
    <w:p w14:paraId="766DDDE4">
      <w:pPr>
        <w:spacing w:line="360" w:lineRule="auto"/>
        <w:textAlignment w:val="center"/>
        <w:rPr>
          <w:color w:val="2E75B6"/>
        </w:rPr>
      </w:pPr>
    </w:p>
    <w:p w14:paraId="76DFE7EF">
      <w:pPr>
        <w:spacing w:line="360" w:lineRule="auto"/>
        <w:textAlignment w:val="center"/>
        <w:rPr>
          <w:color w:val="000000"/>
        </w:rPr>
      </w:pPr>
      <w:r>
        <w:rPr>
          <w:color w:val="2E75B6"/>
        </w:rPr>
        <w:t>【解析】</w:t>
      </w:r>
    </w:p>
    <w:p w14:paraId="1529A34A">
      <w:pPr>
        <w:spacing w:line="360" w:lineRule="auto"/>
        <w:textAlignment w:val="center"/>
        <w:rPr>
          <w:color w:val="000000"/>
        </w:rPr>
      </w:pPr>
      <w:r>
        <w:rPr>
          <w:color w:val="000000"/>
        </w:rPr>
        <w:t>【小问1详解】</w:t>
      </w:r>
    </w:p>
    <w:p w14:paraId="58A10667">
      <w:pPr>
        <w:spacing w:line="360" w:lineRule="auto"/>
        <w:jc w:val="left"/>
        <w:textAlignment w:val="center"/>
        <w:rPr>
          <w:color w:val="000000"/>
        </w:rPr>
      </w:pPr>
      <w:r>
        <w:rPr>
          <w:color w:val="000000"/>
        </w:rPr>
        <w:t>DNA连接酶构建基因表达载体，限制酶切割目的基因和质粒，DNA连接酶将二者连接形成重组质粒。除了切割产生不同的黏性末端外，限制酶可能对目的基因切割，破坏目的基因，因此在目的基因、其他基因内部不含有相应的识别序列、切割位点。</w:t>
      </w:r>
    </w:p>
    <w:p w14:paraId="7A7C58EE">
      <w:pPr>
        <w:spacing w:line="360" w:lineRule="auto"/>
        <w:jc w:val="left"/>
        <w:textAlignment w:val="center"/>
        <w:rPr>
          <w:color w:val="000000"/>
        </w:rPr>
      </w:pPr>
      <w:r>
        <w:rPr>
          <w:color w:val="000000"/>
        </w:rPr>
        <w:t>【小问2详解】</w:t>
      </w:r>
    </w:p>
    <w:p w14:paraId="2F9F74EB">
      <w:pPr>
        <w:spacing w:line="360" w:lineRule="auto"/>
        <w:jc w:val="left"/>
        <w:textAlignment w:val="center"/>
        <w:rPr>
          <w:color w:val="000000"/>
        </w:rPr>
      </w:pPr>
      <w:r>
        <w:rPr>
          <w:rFonts w:ascii="宋体" w:hAnsi="宋体" w:eastAsia="宋体" w:cs="宋体"/>
          <w:color w:val="000000"/>
        </w:rPr>
        <w:t>在一个波动周期内，当基因</w:t>
      </w:r>
      <w:r>
        <w:rPr>
          <w:rFonts w:ascii="Times New Roman" w:hAnsi="Times New Roman" w:eastAsia="Times New Roman" w:cs="Times New Roman"/>
          <w:color w:val="000000"/>
        </w:rPr>
        <w:t>B</w:t>
      </w:r>
      <w:r>
        <w:rPr>
          <w:rFonts w:ascii="宋体" w:hAnsi="宋体" w:eastAsia="宋体" w:cs="宋体"/>
          <w:color w:val="000000"/>
        </w:rPr>
        <w:t>表达量增加时，</w:t>
      </w:r>
      <w:r>
        <w:rPr>
          <w:color w:val="000000"/>
        </w:rPr>
        <w:t>蛋白B积累抑制P</w:t>
      </w:r>
      <w:r>
        <w:rPr>
          <w:color w:val="000000"/>
          <w:vertAlign w:val="subscript"/>
        </w:rPr>
        <w:t>B</w:t>
      </w:r>
      <w:r>
        <w:rPr>
          <w:color w:val="000000"/>
        </w:rPr>
        <w:t>启动子而阻碍基因A表达，蛋白A减少解除其对P</w:t>
      </w:r>
      <w:r>
        <w:rPr>
          <w:color w:val="000000"/>
          <w:vertAlign w:val="subscript"/>
        </w:rPr>
        <w:t>A</w:t>
      </w:r>
      <w:r>
        <w:rPr>
          <w:color w:val="000000"/>
        </w:rPr>
        <w:t>启动子的抑制而使基因C得以表达，蛋白C结合并抑制Pc启动子，使基因B表达量降低，形成周期振荡。</w:t>
      </w:r>
    </w:p>
    <w:p w14:paraId="3827BF5C">
      <w:pPr>
        <w:spacing w:line="360" w:lineRule="auto"/>
        <w:jc w:val="left"/>
        <w:textAlignment w:val="center"/>
        <w:rPr>
          <w:color w:val="000000"/>
        </w:rPr>
      </w:pPr>
      <w:r>
        <w:rPr>
          <w:color w:val="000000"/>
        </w:rPr>
        <w:t>【小问3详解】</w:t>
      </w:r>
    </w:p>
    <w:p w14:paraId="6A76B351">
      <w:pPr>
        <w:spacing w:line="360" w:lineRule="auto"/>
        <w:jc w:val="left"/>
        <w:textAlignment w:val="center"/>
        <w:rPr>
          <w:color w:val="000000"/>
        </w:rPr>
      </w:pPr>
      <w:r>
        <w:rPr>
          <w:color w:val="000000"/>
        </w:rPr>
        <w:t>根据题意，</w:t>
      </w:r>
      <w:r>
        <w:rPr>
          <w:rFonts w:ascii="Times New Roman" w:hAnsi="Times New Roman" w:eastAsia="Times New Roman" w:cs="Times New Roman"/>
          <w:color w:val="000000"/>
        </w:rPr>
        <w:t>DNA</w:t>
      </w:r>
      <w:r>
        <w:rPr>
          <w:rFonts w:ascii="宋体" w:hAnsi="宋体" w:eastAsia="宋体" w:cs="宋体"/>
          <w:color w:val="000000"/>
        </w:rPr>
        <w:t>序列（海绵序列），该序列中有多个重复单元，每个单元不表达任何蛋白，但能够被</w:t>
      </w:r>
      <w:r>
        <w:rPr>
          <w:rFonts w:ascii="Times New Roman" w:hAnsi="Times New Roman" w:eastAsia="Times New Roman" w:cs="Times New Roman"/>
          <w:color w:val="000000"/>
        </w:rPr>
        <w:t>B</w:t>
      </w:r>
      <w:r>
        <w:rPr>
          <w:rFonts w:ascii="宋体" w:hAnsi="宋体" w:eastAsia="宋体" w:cs="宋体"/>
          <w:color w:val="000000"/>
        </w:rPr>
        <w:t>蛋白特异性识别并结合，因此，海绵序列可</w:t>
      </w:r>
      <w:r>
        <w:rPr>
          <w:color w:val="000000"/>
        </w:rPr>
        <w:t>竞争性结合B蛋白，抑制其与P</w:t>
      </w:r>
      <w:r>
        <w:rPr>
          <w:color w:val="000000"/>
          <w:vertAlign w:val="subscript"/>
        </w:rPr>
        <w:t>B</w:t>
      </w:r>
      <w:r>
        <w:rPr>
          <w:color w:val="000000"/>
        </w:rPr>
        <w:t>启动子的结合，负反馈抑制变慢，完成一次振荡的时间变长，振荡周期延长。</w:t>
      </w:r>
    </w:p>
    <w:p w14:paraId="0BF50F53">
      <w:pPr>
        <w:spacing w:line="360" w:lineRule="auto"/>
        <w:jc w:val="left"/>
        <w:textAlignment w:val="center"/>
        <w:rPr>
          <w:color w:val="000000"/>
        </w:rPr>
      </w:pPr>
      <w:r>
        <w:rPr>
          <w:color w:val="000000"/>
        </w:rPr>
        <w:t>【小问4详解】</w:t>
      </w:r>
    </w:p>
    <w:p w14:paraId="62B98D5D">
      <w:pPr>
        <w:spacing w:line="360" w:lineRule="auto"/>
        <w:jc w:val="left"/>
        <w:textAlignment w:val="center"/>
        <w:rPr>
          <w:rFonts w:ascii="宋体" w:hAnsi="宋体" w:eastAsia="宋体" w:cs="宋体"/>
          <w:color w:val="000000"/>
        </w:rPr>
      </w:pPr>
      <w:r>
        <w:rPr>
          <w:rFonts w:ascii="宋体" w:hAnsi="宋体" w:eastAsia="宋体" w:cs="宋体"/>
          <w:color w:val="000000"/>
        </w:rPr>
        <w:t>野生型酵母菌有相互抑制的两个衰老基因</w:t>
      </w:r>
      <w:r>
        <w:rPr>
          <w:rFonts w:ascii="Times New Roman" w:hAnsi="Times New Roman" w:eastAsia="Times New Roman" w:cs="Times New Roman"/>
          <w:color w:val="000000"/>
        </w:rPr>
        <w:t>Sir</w:t>
      </w:r>
      <w:r>
        <w:rPr>
          <w:rFonts w:ascii="宋体" w:hAnsi="宋体" w:eastAsia="宋体" w:cs="宋体"/>
          <w:color w:val="000000"/>
        </w:rPr>
        <w:t>和</w:t>
      </w:r>
      <w:r>
        <w:rPr>
          <w:rFonts w:ascii="Times New Roman" w:hAnsi="Times New Roman" w:eastAsia="Times New Roman" w:cs="Times New Roman"/>
          <w:color w:val="000000"/>
        </w:rPr>
        <w:t>Hap</w:t>
      </w:r>
      <w:r>
        <w:rPr>
          <w:rFonts w:ascii="宋体" w:hAnsi="宋体" w:eastAsia="宋体" w:cs="宋体"/>
          <w:color w:val="000000"/>
        </w:rPr>
        <w:t>，</w:t>
      </w:r>
      <w:r>
        <w:rPr>
          <w:rFonts w:ascii="Times New Roman" w:hAnsi="Times New Roman" w:eastAsia="Times New Roman" w:cs="Times New Roman"/>
          <w:color w:val="000000"/>
        </w:rPr>
        <w:t>Sir</w:t>
      </w:r>
      <w:r>
        <w:rPr>
          <w:rFonts w:ascii="宋体" w:hAnsi="宋体" w:eastAsia="宋体" w:cs="宋体"/>
          <w:color w:val="000000"/>
        </w:rPr>
        <w:t>或</w:t>
      </w:r>
      <w:r>
        <w:rPr>
          <w:rFonts w:ascii="Times New Roman" w:hAnsi="Times New Roman" w:eastAsia="Times New Roman" w:cs="Times New Roman"/>
          <w:color w:val="000000"/>
        </w:rPr>
        <w:t>Hap</w:t>
      </w:r>
      <w:r>
        <w:rPr>
          <w:rFonts w:ascii="宋体" w:hAnsi="宋体" w:eastAsia="宋体" w:cs="宋体"/>
          <w:color w:val="000000"/>
        </w:rPr>
        <w:t>基因高表达会导致酵母菌以不同途径衰老，降低两个衰老基因的表达量，可以延缓衰老，重构思路如图所示：</w:t>
      </w:r>
    </w:p>
    <w:p w14:paraId="67E74D9A">
      <w:pPr>
        <w:spacing w:line="360" w:lineRule="auto"/>
        <w:jc w:val="left"/>
        <w:textAlignment w:val="center"/>
        <w:rPr>
          <w:rFonts w:ascii="宋体" w:hAnsi="宋体" w:eastAsia="宋体" w:cs="宋体"/>
          <w:color w:val="000000"/>
        </w:rPr>
      </w:pPr>
      <w:r>
        <w:drawing>
          <wp:anchor distT="0" distB="0" distL="114300" distR="114300" simplePos="0" relativeHeight="251659264" behindDoc="0" locked="0" layoutInCell="1" allowOverlap="1">
            <wp:simplePos x="0" y="0"/>
            <wp:positionH relativeFrom="column">
              <wp:posOffset>57150</wp:posOffset>
            </wp:positionH>
            <wp:positionV relativeFrom="paragraph">
              <wp:posOffset>203200</wp:posOffset>
            </wp:positionV>
            <wp:extent cx="1995805" cy="928370"/>
            <wp:effectExtent l="0" t="0" r="0" b="5080"/>
            <wp:wrapSquare wrapText="bothSides"/>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26"/>
                    <a:stretch>
                      <a:fillRect/>
                    </a:stretch>
                  </pic:blipFill>
                  <pic:spPr>
                    <a:xfrm>
                      <a:off x="0" y="0"/>
                      <a:ext cx="1995805" cy="928370"/>
                    </a:xfrm>
                    <a:prstGeom prst="rect">
                      <a:avLst/>
                    </a:prstGeom>
                    <a:noFill/>
                    <a:ln>
                      <a:noFill/>
                    </a:ln>
                  </pic:spPr>
                </pic:pic>
              </a:graphicData>
            </a:graphic>
          </wp:anchor>
        </w:drawing>
      </w:r>
    </w:p>
    <w:p w14:paraId="0E7577B3">
      <w:pPr>
        <w:spacing w:line="360" w:lineRule="auto"/>
        <w:jc w:val="left"/>
        <w:textAlignment w:val="center"/>
        <w:rPr>
          <w:color w:val="000000"/>
        </w:rPr>
      </w:pPr>
      <w:r>
        <w:rPr>
          <w:color w:val="000000"/>
        </w:rPr>
        <w:t>，</w:t>
      </w:r>
      <w:r>
        <w:rPr>
          <w:rFonts w:ascii="Times New Roman" w:hAnsi="Times New Roman" w:eastAsia="Times New Roman" w:cs="Times New Roman"/>
          <w:color w:val="000000"/>
        </w:rPr>
        <w:t>Sir</w:t>
      </w:r>
      <w:r>
        <w:rPr>
          <w:rFonts w:ascii="宋体" w:hAnsi="宋体" w:eastAsia="宋体" w:cs="宋体"/>
          <w:color w:val="000000"/>
        </w:rPr>
        <w:t>抑制</w:t>
      </w:r>
      <w:r>
        <w:rPr>
          <w:rFonts w:ascii="Times New Roman" w:hAnsi="Times New Roman" w:eastAsia="Times New Roman" w:cs="Times New Roman"/>
          <w:color w:val="000000"/>
        </w:rPr>
        <w:t>Hap的表达，使途径2减弱，Hap的低表达使Sir表达减弱，使途径1减弱。</w:t>
      </w:r>
    </w:p>
    <w:p w14:paraId="734F33F8">
      <w:pPr>
        <w:spacing w:line="360" w:lineRule="auto"/>
        <w:textAlignment w:val="center"/>
        <w:rPr>
          <w:rFonts w:hint="eastAsia"/>
          <w:lang w:val="en-US" w:eastAsia="zh-CN"/>
        </w:rPr>
      </w:pPr>
    </w:p>
    <w:p w14:paraId="43AD303B">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rFonts w:hint="eastAsia"/>
          <w:lang w:val="en-US" w:eastAsia="zh-CN"/>
        </w:rPr>
        <w:t>21.</w:t>
      </w:r>
      <w:r>
        <w:rPr>
          <w:color w:val="2E75B6"/>
        </w:rPr>
        <w:t>【答案】</w:t>
      </w:r>
      <w:r>
        <w:rPr>
          <w:color w:val="000000"/>
        </w:rPr>
        <w:t xml:space="preserve">（1）生殖隔离    </w:t>
      </w:r>
    </w:p>
    <w:p w14:paraId="2B5CB9CF">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color w:val="000000"/>
        </w:rPr>
        <w:t>（2）    ①. X</w:t>
      </w:r>
      <w:r>
        <w:rPr>
          <w:color w:val="000000"/>
          <w:vertAlign w:val="superscript"/>
        </w:rPr>
        <w:t>HM</w:t>
      </w:r>
      <w:r>
        <w:rPr>
          <w:color w:val="000000"/>
        </w:rPr>
        <w:t>X</w:t>
      </w:r>
      <w:r>
        <w:rPr>
          <w:color w:val="000000"/>
          <w:vertAlign w:val="superscript"/>
        </w:rPr>
        <w:t>H</w:t>
      </w:r>
      <w:r>
        <w:rPr>
          <w:rFonts w:ascii="宋体" w:hAnsi="宋体" w:eastAsia="宋体" w:cs="宋体"/>
          <w:color w:val="000000"/>
        </w:rPr>
        <w:t>：</w:t>
      </w:r>
      <w:r>
        <w:rPr>
          <w:color w:val="000000"/>
        </w:rPr>
        <w:t>X</w:t>
      </w:r>
      <w:r>
        <w:rPr>
          <w:color w:val="000000"/>
          <w:vertAlign w:val="superscript"/>
        </w:rPr>
        <w:t>H</w:t>
      </w:r>
      <w:r>
        <w:rPr>
          <w:color w:val="000000"/>
        </w:rPr>
        <w:t>Y=1</w:t>
      </w:r>
      <w:r>
        <w:rPr>
          <w:rFonts w:ascii="宋体" w:hAnsi="宋体" w:eastAsia="宋体" w:cs="宋体"/>
          <w:color w:val="000000"/>
        </w:rPr>
        <w:t>：</w:t>
      </w:r>
      <w:r>
        <w:rPr>
          <w:color w:val="000000"/>
        </w:rPr>
        <w:t xml:space="preserve">1    ②. b、c    </w:t>
      </w:r>
    </w:p>
    <w:p w14:paraId="399DE734">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color w:val="000000"/>
        </w:rPr>
        <w:t>（3）暗红眼</w:t>
      </w:r>
      <w:r>
        <w:rPr>
          <w:rFonts w:ascii="宋体" w:hAnsi="宋体" w:eastAsia="宋体" w:cs="宋体"/>
          <w:color w:val="000000"/>
        </w:rPr>
        <w:t>：</w:t>
      </w:r>
      <w:r>
        <w:rPr>
          <w:color w:val="000000"/>
        </w:rPr>
        <w:t>猩红眼=1</w:t>
      </w:r>
      <w:r>
        <w:rPr>
          <w:rFonts w:ascii="宋体" w:hAnsi="宋体" w:eastAsia="宋体" w:cs="宋体"/>
          <w:color w:val="000000"/>
        </w:rPr>
        <w:t>：</w:t>
      </w:r>
      <w:r>
        <w:rPr>
          <w:color w:val="000000"/>
        </w:rPr>
        <w:t xml:space="preserve">1    </w:t>
      </w:r>
    </w:p>
    <w:p w14:paraId="5C25C765">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color w:val="000000"/>
        </w:rPr>
        <w:t>（4）    ①. 突变体甲(♀)</w:t>
      </w:r>
      <w:r>
        <w:rPr>
          <w:rFonts w:ascii="宋体" w:hAnsi="宋体" w:eastAsia="宋体" w:cs="宋体"/>
          <w:color w:val="000000"/>
        </w:rPr>
        <w:t>：</w:t>
      </w:r>
      <w:r>
        <w:rPr>
          <w:color w:val="000000"/>
        </w:rPr>
        <w:t>a，</w:t>
      </w:r>
      <w:r>
        <w:rPr>
          <w:rFonts w:ascii="宋体" w:hAnsi="宋体" w:eastAsia="宋体" w:cs="宋体"/>
          <w:color w:val="000000"/>
        </w:rPr>
        <w:t>果蝇</w:t>
      </w:r>
      <w:r>
        <w:rPr>
          <w:rFonts w:ascii="Times New Roman" w:hAnsi="Times New Roman" w:eastAsia="Times New Roman" w:cs="Times New Roman"/>
          <w:color w:val="000000"/>
        </w:rPr>
        <w:t>N</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w:t>
      </w:r>
      <w:r>
        <w:rPr>
          <w:color w:val="000000"/>
        </w:rPr>
        <w:t xml:space="preserve"> c    雌性</w:t>
      </w:r>
      <w:r>
        <w:rPr>
          <w:rFonts w:ascii="宋体" w:hAnsi="宋体" w:eastAsia="宋体" w:cs="宋体"/>
          <w:color w:val="000000"/>
        </w:rPr>
        <w:t>：</w:t>
      </w:r>
      <w:r>
        <w:rPr>
          <w:color w:val="000000"/>
        </w:rPr>
        <w:t>雄性=2</w:t>
      </w:r>
      <w:r>
        <w:rPr>
          <w:rFonts w:ascii="宋体" w:hAnsi="宋体" w:eastAsia="宋体" w:cs="宋体"/>
          <w:color w:val="000000"/>
        </w:rPr>
        <w:t>：</w:t>
      </w:r>
      <w:r>
        <w:rPr>
          <w:color w:val="000000"/>
        </w:rPr>
        <w:t>1    ②. 突变体甲(♀)</w:t>
      </w:r>
      <w:r>
        <w:rPr>
          <w:rFonts w:ascii="宋体" w:hAnsi="宋体" w:eastAsia="宋体" w:cs="宋体"/>
          <w:color w:val="000000"/>
        </w:rPr>
        <w:t>：</w:t>
      </w:r>
      <w:r>
        <w:rPr>
          <w:color w:val="000000"/>
        </w:rPr>
        <w:t>c，</w:t>
      </w:r>
      <w:r>
        <w:rPr>
          <w:rFonts w:ascii="宋体" w:hAnsi="宋体" w:eastAsia="宋体" w:cs="宋体"/>
          <w:color w:val="000000"/>
        </w:rPr>
        <w:t>果蝇</w:t>
      </w:r>
      <w:r>
        <w:rPr>
          <w:rFonts w:ascii="Times New Roman" w:hAnsi="Times New Roman" w:eastAsia="Times New Roman" w:cs="Times New Roman"/>
          <w:color w:val="000000"/>
        </w:rPr>
        <w:t>N</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w:t>
      </w:r>
      <w:r>
        <w:rPr>
          <w:color w:val="000000"/>
        </w:rPr>
        <w:t>a    雌性</w:t>
      </w:r>
      <w:r>
        <w:rPr>
          <w:rFonts w:ascii="宋体" w:hAnsi="宋体" w:eastAsia="宋体" w:cs="宋体"/>
          <w:color w:val="000000"/>
        </w:rPr>
        <w:t>：</w:t>
      </w:r>
      <w:r>
        <w:rPr>
          <w:color w:val="000000"/>
        </w:rPr>
        <w:t>雄性=2</w:t>
      </w:r>
      <w:r>
        <w:rPr>
          <w:rFonts w:ascii="宋体" w:hAnsi="宋体" w:eastAsia="宋体" w:cs="宋体"/>
          <w:color w:val="000000"/>
        </w:rPr>
        <w:t>：</w:t>
      </w:r>
      <w:r>
        <w:rPr>
          <w:color w:val="000000"/>
        </w:rPr>
        <w:t>1    ③. 突变体甲(♀)</w:t>
      </w:r>
      <w:r>
        <w:rPr>
          <w:rFonts w:ascii="宋体" w:hAnsi="宋体" w:eastAsia="宋体" w:cs="宋体"/>
          <w:color w:val="000000"/>
        </w:rPr>
        <w:t>：</w:t>
      </w:r>
      <w:r>
        <w:rPr>
          <w:color w:val="000000"/>
        </w:rPr>
        <w:t>a，</w:t>
      </w:r>
      <w:r>
        <w:rPr>
          <w:rFonts w:ascii="宋体" w:hAnsi="宋体" w:eastAsia="宋体" w:cs="宋体"/>
          <w:color w:val="000000"/>
        </w:rPr>
        <w:t>果蝇</w:t>
      </w:r>
      <w:r>
        <w:rPr>
          <w:rFonts w:ascii="Times New Roman" w:hAnsi="Times New Roman" w:eastAsia="Times New Roman" w:cs="Times New Roman"/>
          <w:color w:val="000000"/>
        </w:rPr>
        <w:t>N</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w:t>
      </w:r>
      <w:r>
        <w:rPr>
          <w:color w:val="000000"/>
        </w:rPr>
        <w:t xml:space="preserve"> a    雌性</w:t>
      </w:r>
      <w:r>
        <w:rPr>
          <w:rFonts w:ascii="宋体" w:hAnsi="宋体" w:eastAsia="宋体" w:cs="宋体"/>
          <w:color w:val="000000"/>
        </w:rPr>
        <w:t>：</w:t>
      </w:r>
      <w:r>
        <w:rPr>
          <w:color w:val="000000"/>
        </w:rPr>
        <w:t>雄性=4</w:t>
      </w:r>
      <w:r>
        <w:rPr>
          <w:rFonts w:ascii="宋体" w:hAnsi="宋体" w:eastAsia="宋体" w:cs="宋体"/>
          <w:color w:val="000000"/>
        </w:rPr>
        <w:t>：</w:t>
      </w:r>
      <w:r>
        <w:rPr>
          <w:color w:val="000000"/>
        </w:rPr>
        <w:t>1</w:t>
      </w:r>
    </w:p>
    <w:p w14:paraId="1ED7449F">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color w:val="2E75B6"/>
        </w:rPr>
        <w:t>【解析】</w:t>
      </w:r>
    </w:p>
    <w:p w14:paraId="7D214D4E">
      <w:pPr>
        <w:keepNext w:val="0"/>
        <w:keepLines w:val="0"/>
        <w:pageBreakBefore w:val="0"/>
        <w:widowControl w:val="0"/>
        <w:kinsoku/>
        <w:wordWrap/>
        <w:overflowPunct/>
        <w:topLinePunct w:val="0"/>
        <w:autoSpaceDE/>
        <w:autoSpaceDN/>
        <w:bidi w:val="0"/>
        <w:adjustRightInd/>
        <w:snapToGrid/>
        <w:spacing w:line="240" w:lineRule="auto"/>
        <w:textAlignment w:val="center"/>
        <w:rPr>
          <w:color w:val="000000"/>
        </w:rPr>
      </w:pPr>
      <w:r>
        <w:rPr>
          <w:color w:val="000000"/>
        </w:rPr>
        <w:t>【小问1详解】</w:t>
      </w:r>
    </w:p>
    <w:p w14:paraId="6F49323E">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不同物种间杂交产生的后代不育，说明两个物种之间存在生殖隔离，符合生殖隔离的定义（不同物种不能产生可育后代）。</w:t>
      </w:r>
    </w:p>
    <w:p w14:paraId="78790FF3">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【小问2详解】</w:t>
      </w:r>
    </w:p>
    <w:p w14:paraId="3817A382">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①突变体甲基因型X</w:t>
      </w:r>
      <w:r>
        <w:rPr>
          <w:color w:val="000000"/>
          <w:vertAlign w:val="superscript"/>
        </w:rPr>
        <w:t>H</w:t>
      </w:r>
      <w:r>
        <w:rPr>
          <w:color w:val="000000"/>
        </w:rPr>
        <w:t>X</w:t>
      </w:r>
      <w:r>
        <w:rPr>
          <w:color w:val="000000"/>
          <w:vertAlign w:val="superscript"/>
        </w:rPr>
        <w:t>H</w:t>
      </w:r>
      <w:r>
        <w:rPr>
          <w:color w:val="000000"/>
        </w:rPr>
        <w:t>，</w:t>
      </w:r>
      <w:r>
        <w:rPr>
          <w:rFonts w:ascii="宋体" w:hAnsi="宋体" w:eastAsia="宋体" w:cs="宋体"/>
          <w:color w:val="000000"/>
        </w:rPr>
        <w:t>果蝇</w:t>
      </w:r>
      <w:r>
        <w:rPr>
          <w:rFonts w:ascii="Times New Roman" w:hAnsi="Times New Roman" w:eastAsia="Times New Roman" w:cs="Times New Roman"/>
          <w:color w:val="000000"/>
        </w:rPr>
        <w:t>M</w:t>
      </w:r>
      <w:r>
        <w:rPr>
          <w:rFonts w:ascii="宋体" w:hAnsi="宋体" w:eastAsia="宋体" w:cs="宋体"/>
          <w:color w:val="000000"/>
        </w:rPr>
        <w:t>基因型</w:t>
      </w:r>
      <w:r>
        <w:rPr>
          <w:color w:val="000000"/>
        </w:rPr>
        <w:t>X</w:t>
      </w:r>
      <w:r>
        <w:rPr>
          <w:color w:val="000000"/>
          <w:vertAlign w:val="superscript"/>
        </w:rPr>
        <w:t>HM</w:t>
      </w:r>
      <w:r>
        <w:rPr>
          <w:color w:val="000000"/>
        </w:rPr>
        <w:t>Y，杂交F</w:t>
      </w:r>
      <w:r>
        <w:rPr>
          <w:color w:val="000000"/>
          <w:vertAlign w:val="subscript"/>
        </w:rPr>
        <w:t>1</w:t>
      </w:r>
      <w:r>
        <w:rPr>
          <w:color w:val="000000"/>
        </w:rPr>
        <w:t>为X</w:t>
      </w:r>
      <w:r>
        <w:rPr>
          <w:color w:val="000000"/>
          <w:vertAlign w:val="superscript"/>
        </w:rPr>
        <w:t>HM</w:t>
      </w:r>
      <w:r>
        <w:rPr>
          <w:color w:val="000000"/>
        </w:rPr>
        <w:t>X</w:t>
      </w:r>
      <w:r>
        <w:rPr>
          <w:color w:val="000000"/>
          <w:vertAlign w:val="superscript"/>
        </w:rPr>
        <w:t>H</w:t>
      </w:r>
      <w:r>
        <w:rPr>
          <w:color w:val="000000"/>
        </w:rPr>
        <w:t>：X</w:t>
      </w:r>
      <w:r>
        <w:rPr>
          <w:color w:val="000000"/>
          <w:vertAlign w:val="superscript"/>
        </w:rPr>
        <w:t>H</w:t>
      </w:r>
      <w:r>
        <w:rPr>
          <w:color w:val="000000"/>
        </w:rPr>
        <w:t>Y=1</w:t>
      </w:r>
      <w:r>
        <w:rPr>
          <w:rFonts w:ascii="宋体" w:hAnsi="宋体" w:eastAsia="宋体" w:cs="宋体"/>
          <w:color w:val="000000"/>
        </w:rPr>
        <w:t>：</w:t>
      </w:r>
      <w:r>
        <w:rPr>
          <w:color w:val="000000"/>
        </w:rPr>
        <w:t>1。</w:t>
      </w:r>
    </w:p>
    <w:p w14:paraId="3E1353B5">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②F</w:t>
      </w:r>
      <w:r>
        <w:rPr>
          <w:color w:val="000000"/>
          <w:vertAlign w:val="subscript"/>
        </w:rPr>
        <w:t>1</w:t>
      </w:r>
      <w:r>
        <w:rPr>
          <w:color w:val="000000"/>
        </w:rPr>
        <w:t>为X</w:t>
      </w:r>
      <w:r>
        <w:rPr>
          <w:color w:val="000000"/>
          <w:vertAlign w:val="superscript"/>
        </w:rPr>
        <w:t>HM</w:t>
      </w:r>
      <w:r>
        <w:rPr>
          <w:color w:val="000000"/>
        </w:rPr>
        <w:t>X</w:t>
      </w:r>
      <w:r>
        <w:rPr>
          <w:color w:val="000000"/>
          <w:vertAlign w:val="superscript"/>
        </w:rPr>
        <w:t>H</w:t>
      </w:r>
      <w:r>
        <w:rPr>
          <w:color w:val="000000"/>
        </w:rPr>
        <w:t>与</w:t>
      </w:r>
      <w:r>
        <w:rPr>
          <w:rFonts w:ascii="宋体" w:hAnsi="宋体" w:eastAsia="宋体" w:cs="宋体"/>
          <w:color w:val="000000"/>
        </w:rPr>
        <w:t>果蝇</w:t>
      </w:r>
      <w:r>
        <w:rPr>
          <w:color w:val="000000"/>
        </w:rPr>
        <w:t>X</w:t>
      </w:r>
      <w:r>
        <w:rPr>
          <w:color w:val="000000"/>
          <w:vertAlign w:val="superscript"/>
        </w:rPr>
        <w:t>HN</w:t>
      </w:r>
      <w:r>
        <w:rPr>
          <w:color w:val="000000"/>
        </w:rPr>
        <w:t>Y杂交，</w:t>
      </w:r>
      <w:r>
        <w:rPr>
          <w:rFonts w:ascii="Times New Roman" w:hAnsi="Times New Roman" w:eastAsia="Times New Roman" w:cs="Times New Roman"/>
          <w:color w:val="000000"/>
        </w:rPr>
        <w:t>F</w:t>
      </w:r>
      <w:r>
        <w:rPr>
          <w:color w:val="000000"/>
          <w:vertAlign w:val="subscript"/>
        </w:rPr>
        <w:t>2</w:t>
      </w:r>
      <w:r>
        <w:rPr>
          <w:rFonts w:ascii="宋体" w:hAnsi="宋体" w:eastAsia="宋体" w:cs="宋体"/>
          <w:color w:val="000000"/>
        </w:rPr>
        <w:t>雄性个体均不含</w:t>
      </w:r>
      <w:r>
        <w:rPr>
          <w:rFonts w:ascii="Times New Roman" w:hAnsi="Times New Roman" w:eastAsia="Times New Roman" w:cs="Times New Roman"/>
          <w:color w:val="000000"/>
        </w:rPr>
        <w:t>H</w:t>
      </w:r>
      <w:r>
        <w:rPr>
          <w:color w:val="000000"/>
          <w:vertAlign w:val="superscript"/>
        </w:rPr>
        <w:t>M</w:t>
      </w:r>
      <w:r>
        <w:rPr>
          <w:rFonts w:ascii="宋体" w:hAnsi="宋体" w:eastAsia="宋体" w:cs="宋体"/>
          <w:color w:val="000000"/>
        </w:rPr>
        <w:t>基因，</w:t>
      </w:r>
      <w:r>
        <w:rPr>
          <w:rFonts w:ascii="Times New Roman" w:hAnsi="Times New Roman" w:eastAsia="Times New Roman" w:cs="Times New Roman"/>
          <w:color w:val="000000"/>
        </w:rPr>
        <w:t>H</w:t>
      </w:r>
      <w:r>
        <w:rPr>
          <w:rFonts w:ascii="宋体" w:hAnsi="宋体" w:eastAsia="宋体" w:cs="宋体"/>
          <w:color w:val="000000"/>
        </w:rPr>
        <w:t>基因不可能在</w:t>
      </w:r>
      <w:r>
        <w:rPr>
          <w:color w:val="000000"/>
        </w:rPr>
        <w:t>初级卵母细胞表达，因为一旦这个时期表达，意味着X</w:t>
      </w:r>
      <w:r>
        <w:rPr>
          <w:color w:val="000000"/>
          <w:vertAlign w:val="superscript"/>
        </w:rPr>
        <w:t>HM</w:t>
      </w:r>
      <w:r>
        <w:rPr>
          <w:color w:val="000000"/>
        </w:rPr>
        <w:t>所在的卵细胞也会有该蛋白</w:t>
      </w:r>
      <w:r>
        <w:rPr>
          <w:color w:val="000000"/>
          <w:vertAlign w:val="subscript"/>
        </w:rPr>
        <w:t>，</w:t>
      </w:r>
      <w:r>
        <w:rPr>
          <w:color w:val="000000"/>
        </w:rPr>
        <w:t>也会抑制雄性子代死亡，导致后代会有</w:t>
      </w:r>
      <w:r>
        <w:rPr>
          <w:rFonts w:ascii="Times New Roman" w:hAnsi="Times New Roman" w:eastAsia="Times New Roman" w:cs="Times New Roman"/>
          <w:color w:val="000000"/>
        </w:rPr>
        <w:t>H</w:t>
      </w:r>
      <w:r>
        <w:rPr>
          <w:color w:val="000000"/>
          <w:vertAlign w:val="superscript"/>
        </w:rPr>
        <w:t>M</w:t>
      </w:r>
      <w:r>
        <w:rPr>
          <w:rFonts w:ascii="宋体" w:hAnsi="宋体" w:eastAsia="宋体" w:cs="宋体"/>
          <w:color w:val="000000"/>
        </w:rPr>
        <w:t>基因，</w:t>
      </w:r>
      <w:r>
        <w:rPr>
          <w:color w:val="000000"/>
        </w:rPr>
        <w:t>可以推断</w:t>
      </w:r>
      <w:r>
        <w:rPr>
          <w:rFonts w:ascii="Times New Roman" w:hAnsi="Times New Roman" w:eastAsia="Times New Roman" w:cs="Times New Roman"/>
          <w:color w:val="000000"/>
        </w:rPr>
        <w:t>H</w:t>
      </w:r>
      <w:r>
        <w:rPr>
          <w:rFonts w:ascii="宋体" w:hAnsi="宋体" w:eastAsia="宋体" w:cs="宋体"/>
          <w:color w:val="000000"/>
        </w:rPr>
        <w:t>基因可能在次级卵母细胞或</w:t>
      </w:r>
      <w:r>
        <w:rPr>
          <w:color w:val="000000"/>
        </w:rPr>
        <w:t>受精卵细胞时期表达，b和c正确</w:t>
      </w:r>
      <w:r>
        <w:rPr>
          <w:color w:val="000000"/>
          <w:vertAlign w:val="subscript"/>
        </w:rPr>
        <w:t>。</w:t>
      </w:r>
    </w:p>
    <w:p w14:paraId="34CDDF10">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【小问3详解】</w:t>
      </w:r>
    </w:p>
    <w:p w14:paraId="566D387B">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宋体" w:hAnsi="宋体" w:eastAsia="宋体" w:cs="宋体"/>
          <w:color w:val="000000"/>
        </w:rPr>
        <w:t>突变体乙（</w:t>
      </w:r>
      <w:r>
        <w:rPr>
          <w:color w:val="000000"/>
        </w:rPr>
        <w:t>X</w:t>
      </w:r>
      <w:r>
        <w:rPr>
          <w:color w:val="000000"/>
          <w:vertAlign w:val="superscript"/>
        </w:rPr>
        <w:t>HN</w:t>
      </w:r>
      <w:r>
        <w:rPr>
          <w:color w:val="000000"/>
        </w:rPr>
        <w:t>Y</w:t>
      </w:r>
      <w:r>
        <w:rPr>
          <w:rFonts w:ascii="宋体" w:hAnsi="宋体" w:eastAsia="宋体" w:cs="宋体"/>
          <w:color w:val="000000"/>
        </w:rPr>
        <w:t>）与果蝇</w:t>
      </w:r>
      <w:r>
        <w:rPr>
          <w:rFonts w:ascii="Times New Roman" w:hAnsi="Times New Roman" w:eastAsia="Times New Roman" w:cs="Times New Roman"/>
          <w:color w:val="000000"/>
        </w:rPr>
        <w:t>M</w:t>
      </w:r>
      <w:r>
        <w:rPr>
          <w:rFonts w:ascii="宋体" w:hAnsi="宋体" w:eastAsia="宋体" w:cs="宋体"/>
          <w:color w:val="000000"/>
        </w:rPr>
        <w:t>（</w:t>
      </w:r>
      <w:r>
        <w:rPr>
          <w:color w:val="000000"/>
        </w:rPr>
        <w:t>X</w:t>
      </w:r>
      <w:r>
        <w:rPr>
          <w:color w:val="000000"/>
          <w:vertAlign w:val="superscript"/>
        </w:rPr>
        <w:t>HM</w:t>
      </w:r>
      <w:r>
        <w:rPr>
          <w:color w:val="000000"/>
        </w:rPr>
        <w:t>X</w:t>
      </w:r>
      <w:r>
        <w:rPr>
          <w:color w:val="000000"/>
          <w:vertAlign w:val="superscript"/>
        </w:rPr>
        <w:t>HM</w:t>
      </w:r>
      <w:r>
        <w:rPr>
          <w:rFonts w:ascii="宋体" w:hAnsi="宋体" w:eastAsia="宋体" w:cs="宋体"/>
          <w:color w:val="000000"/>
        </w:rPr>
        <w:t>）杂交，因为</w:t>
      </w:r>
      <w:r>
        <w:rPr>
          <w:color w:val="000000"/>
        </w:rPr>
        <w:t>X</w:t>
      </w:r>
      <w:r>
        <w:rPr>
          <w:color w:val="000000"/>
          <w:vertAlign w:val="superscript"/>
        </w:rPr>
        <w:t>HM</w:t>
      </w:r>
      <w:r>
        <w:rPr>
          <w:color w:val="000000"/>
        </w:rPr>
        <w:t>Y会死亡，实际</w:t>
      </w:r>
      <w:r>
        <w:rPr>
          <w:rFonts w:ascii="宋体" w:hAnsi="宋体" w:eastAsia="宋体" w:cs="宋体"/>
          <w:color w:val="000000"/>
        </w:rPr>
        <w:t>子代中雌、雄性别比例为</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说明</w:t>
      </w:r>
      <w:r>
        <w:rPr>
          <w:rFonts w:ascii="Times New Roman" w:hAnsi="Times New Roman" w:eastAsia="Times New Roman" w:cs="Times New Roman"/>
          <w:color w:val="000000"/>
        </w:rPr>
        <w:t>L</w:t>
      </w:r>
      <w:r>
        <w:rPr>
          <w:rFonts w:ascii="宋体" w:hAnsi="宋体" w:eastAsia="宋体" w:cs="宋体"/>
          <w:color w:val="000000"/>
        </w:rPr>
        <w:t>基因的表达产物也能阻止雄性子代死亡。</w:t>
      </w:r>
      <w:r>
        <w:rPr>
          <w:color w:val="000000"/>
        </w:rPr>
        <w:t>白眼N</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）为</w:t>
      </w:r>
      <w:r>
        <w:rPr>
          <w:rFonts w:ascii="Times New Roman" w:hAnsi="Times New Roman" w:eastAsia="Times New Roman" w:cs="Times New Roman"/>
          <w:color w:val="000000"/>
        </w:rPr>
        <w:t>L</w:t>
      </w:r>
      <w:r>
        <w:rPr>
          <w:color w:val="000000"/>
          <w:vertAlign w:val="superscript"/>
        </w:rPr>
        <w:t>N</w:t>
      </w:r>
      <w:r>
        <w:rPr>
          <w:rFonts w:ascii="Times New Roman" w:hAnsi="Times New Roman" w:eastAsia="Times New Roman" w:cs="Times New Roman"/>
          <w:color w:val="000000"/>
        </w:rPr>
        <w:t>L</w:t>
      </w:r>
      <w:r>
        <w:rPr>
          <w:color w:val="000000"/>
          <w:vertAlign w:val="superscript"/>
        </w:rPr>
        <w:t>N</w:t>
      </w:r>
      <w:r>
        <w:rPr>
          <w:rFonts w:ascii="Times New Roman" w:hAnsi="Times New Roman" w:eastAsia="Times New Roman" w:cs="Times New Roman"/>
          <w:color w:val="000000"/>
        </w:rPr>
        <w:t>bbtt</w:t>
      </w:r>
      <w:r>
        <w:rPr>
          <w:rFonts w:ascii="宋体" w:hAnsi="宋体" w:eastAsia="宋体" w:cs="宋体"/>
          <w:color w:val="000000"/>
        </w:rPr>
        <w:t>和突变体乙（</w:t>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color w:val="000000"/>
        </w:rPr>
        <w:t>LLBBTT，子代L</w:t>
      </w:r>
      <w:r>
        <w:rPr>
          <w:color w:val="000000"/>
          <w:vertAlign w:val="superscript"/>
        </w:rPr>
        <w:t>N</w:t>
      </w:r>
      <w:r>
        <w:rPr>
          <w:rFonts w:ascii="Times New Roman" w:hAnsi="Times New Roman" w:eastAsia="Times New Roman" w:cs="Times New Roman"/>
          <w:color w:val="000000"/>
        </w:rPr>
        <w:t>LBbTt。</w:t>
      </w:r>
      <w:r>
        <w:rPr>
          <w:color w:val="000000"/>
        </w:rPr>
        <w:t>白眼M</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color w:val="000000"/>
        </w:rPr>
        <w:t>L</w:t>
      </w:r>
      <w:r>
        <w:rPr>
          <w:color w:val="000000"/>
          <w:vertAlign w:val="superscript"/>
        </w:rPr>
        <w:t>M</w:t>
      </w:r>
      <w:r>
        <w:rPr>
          <w:rFonts w:ascii="Times New Roman" w:hAnsi="Times New Roman" w:eastAsia="Times New Roman" w:cs="Times New Roman"/>
          <w:color w:val="000000"/>
        </w:rPr>
        <w:t>L</w:t>
      </w:r>
      <w:r>
        <w:rPr>
          <w:color w:val="000000"/>
          <w:vertAlign w:val="superscript"/>
        </w:rPr>
        <w:t>M</w:t>
      </w:r>
      <w:r>
        <w:rPr>
          <w:rFonts w:ascii="Times New Roman" w:hAnsi="Times New Roman" w:eastAsia="Times New Roman" w:cs="Times New Roman"/>
          <w:color w:val="000000"/>
        </w:rPr>
        <w:t>bbtt</w:t>
      </w:r>
      <w:r>
        <w:rPr>
          <w:rFonts w:ascii="宋体" w:hAnsi="宋体" w:eastAsia="宋体" w:cs="宋体"/>
          <w:color w:val="000000"/>
        </w:rPr>
        <w:t>与雄性个体</w:t>
      </w:r>
      <w:r>
        <w:rPr>
          <w:rFonts w:ascii="Times New Roman" w:hAnsi="Times New Roman" w:eastAsia="Times New Roman" w:cs="Times New Roman"/>
          <w:color w:val="000000"/>
        </w:rPr>
        <w:t>L</w:t>
      </w:r>
      <w:r>
        <w:rPr>
          <w:color w:val="000000"/>
          <w:vertAlign w:val="superscript"/>
        </w:rPr>
        <w:t>N</w:t>
      </w:r>
      <w:r>
        <w:rPr>
          <w:rFonts w:ascii="Times New Roman" w:hAnsi="Times New Roman" w:eastAsia="Times New Roman" w:cs="Times New Roman"/>
          <w:color w:val="000000"/>
        </w:rPr>
        <w:t>LBbTt</w:t>
      </w:r>
      <w:r>
        <w:rPr>
          <w:rFonts w:ascii="宋体" w:hAnsi="宋体" w:eastAsia="宋体" w:cs="宋体"/>
          <w:color w:val="000000"/>
        </w:rPr>
        <w:t>杂交，</w:t>
      </w:r>
      <w:r>
        <w:rPr>
          <w:rFonts w:ascii="Times New Roman" w:hAnsi="Times New Roman" w:eastAsia="Times New Roman" w:cs="Times New Roman"/>
          <w:color w:val="000000"/>
        </w:rPr>
        <w:t>L</w:t>
      </w:r>
      <w:r>
        <w:rPr>
          <w:rFonts w:ascii="宋体" w:hAnsi="宋体" w:eastAsia="宋体" w:cs="宋体"/>
          <w:color w:val="000000"/>
        </w:rPr>
        <w:t>基因位于</w:t>
      </w:r>
      <w:r>
        <w:rPr>
          <w:rFonts w:ascii="Times New Roman" w:hAnsi="Times New Roman" w:eastAsia="Times New Roman" w:cs="Times New Roman"/>
          <w:color w:val="000000"/>
        </w:rPr>
        <w:t>2</w:t>
      </w:r>
      <w:r>
        <w:rPr>
          <w:rFonts w:ascii="宋体" w:hAnsi="宋体" w:eastAsia="宋体" w:cs="宋体"/>
          <w:color w:val="000000"/>
        </w:rPr>
        <w:t>号染色体上，说明</w:t>
      </w:r>
      <w:r>
        <w:rPr>
          <w:rFonts w:ascii="Times New Roman" w:hAnsi="Times New Roman" w:eastAsia="Times New Roman" w:cs="Times New Roman"/>
          <w:color w:val="000000"/>
        </w:rPr>
        <w:t>L</w:t>
      </w:r>
      <w:r>
        <w:rPr>
          <w:rFonts w:ascii="宋体" w:hAnsi="宋体" w:eastAsia="宋体" w:cs="宋体"/>
          <w:color w:val="000000"/>
        </w:rPr>
        <w:t>和</w:t>
      </w:r>
      <w:r>
        <w:rPr>
          <w:rFonts w:ascii="Times New Roman" w:hAnsi="Times New Roman" w:eastAsia="Times New Roman" w:cs="Times New Roman"/>
          <w:color w:val="000000"/>
        </w:rPr>
        <w:t>B</w:t>
      </w:r>
      <w:r>
        <w:rPr>
          <w:rFonts w:ascii="宋体" w:hAnsi="宋体" w:eastAsia="宋体" w:cs="宋体"/>
          <w:color w:val="000000"/>
        </w:rPr>
        <w:t>连锁,</w:t>
      </w:r>
      <w:r>
        <w:rPr>
          <w:rFonts w:ascii="Times New Roman" w:hAnsi="Times New Roman" w:eastAsia="Times New Roman" w:cs="Times New Roman"/>
          <w:color w:val="000000"/>
        </w:rPr>
        <w:t>L</w:t>
      </w:r>
      <w:r>
        <w:rPr>
          <w:color w:val="000000"/>
          <w:vertAlign w:val="superscript"/>
        </w:rPr>
        <w:t>N</w:t>
      </w:r>
      <w:r>
        <w:rPr>
          <w:rFonts w:ascii="宋体" w:hAnsi="宋体" w:eastAsia="宋体" w:cs="宋体"/>
          <w:color w:val="000000"/>
        </w:rPr>
        <w:t>和</w:t>
      </w:r>
      <w:r>
        <w:rPr>
          <w:rFonts w:ascii="Times New Roman" w:hAnsi="Times New Roman" w:eastAsia="Times New Roman" w:cs="Times New Roman"/>
          <w:color w:val="000000"/>
        </w:rPr>
        <w:t>b</w:t>
      </w:r>
      <w:r>
        <w:rPr>
          <w:rFonts w:ascii="宋体" w:hAnsi="宋体" w:eastAsia="宋体" w:cs="宋体"/>
          <w:color w:val="000000"/>
        </w:rPr>
        <w:t>连锁。</w:t>
      </w:r>
      <w:r>
        <w:rPr>
          <w:color w:val="000000"/>
        </w:rPr>
        <w:t>白眼M</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color w:val="000000"/>
        </w:rPr>
        <w:t>L</w:t>
      </w:r>
      <w:r>
        <w:rPr>
          <w:color w:val="000000"/>
          <w:vertAlign w:val="superscript"/>
        </w:rPr>
        <w:t>M</w:t>
      </w:r>
      <w:r>
        <w:rPr>
          <w:rFonts w:ascii="Times New Roman" w:hAnsi="Times New Roman" w:eastAsia="Times New Roman" w:cs="Times New Roman"/>
          <w:color w:val="000000"/>
        </w:rPr>
        <w:t>L</w:t>
      </w:r>
      <w:r>
        <w:rPr>
          <w:color w:val="000000"/>
          <w:vertAlign w:val="superscript"/>
        </w:rPr>
        <w:t>M</w:t>
      </w:r>
      <w:r>
        <w:rPr>
          <w:rFonts w:ascii="Times New Roman" w:hAnsi="Times New Roman" w:eastAsia="Times New Roman" w:cs="Times New Roman"/>
          <w:color w:val="000000"/>
        </w:rPr>
        <w:t>bbtt</w:t>
      </w:r>
      <w:r>
        <w:rPr>
          <w:color w:val="000000"/>
        </w:rPr>
        <w:t>X</w:t>
      </w:r>
      <w:r>
        <w:rPr>
          <w:color w:val="000000"/>
          <w:vertAlign w:val="superscript"/>
        </w:rPr>
        <w:t>HM</w:t>
      </w:r>
      <w:r>
        <w:rPr>
          <w:color w:val="000000"/>
        </w:rPr>
        <w:t>X</w:t>
      </w:r>
      <w:r>
        <w:rPr>
          <w:color w:val="000000"/>
          <w:vertAlign w:val="superscript"/>
        </w:rPr>
        <w:t>HM</w:t>
      </w:r>
      <w:r>
        <w:rPr>
          <w:rFonts w:ascii="宋体" w:hAnsi="宋体" w:eastAsia="宋体" w:cs="宋体"/>
          <w:color w:val="000000"/>
        </w:rPr>
        <w:t>配子为</w:t>
      </w:r>
      <w:r>
        <w:rPr>
          <w:rFonts w:ascii="Times New Roman" w:hAnsi="Times New Roman" w:eastAsia="Times New Roman" w:cs="Times New Roman"/>
          <w:color w:val="000000"/>
        </w:rPr>
        <w:t>L</w:t>
      </w:r>
      <w:r>
        <w:rPr>
          <w:color w:val="000000"/>
          <w:vertAlign w:val="superscript"/>
        </w:rPr>
        <w:t>M</w:t>
      </w:r>
      <w:r>
        <w:rPr>
          <w:rFonts w:ascii="Times New Roman" w:hAnsi="Times New Roman" w:eastAsia="Times New Roman" w:cs="Times New Roman"/>
          <w:color w:val="000000"/>
        </w:rPr>
        <w:t>bt</w:t>
      </w:r>
      <w:r>
        <w:rPr>
          <w:color w:val="000000"/>
        </w:rPr>
        <w:t>X</w:t>
      </w:r>
      <w:r>
        <w:rPr>
          <w:color w:val="000000"/>
          <w:vertAlign w:val="superscript"/>
        </w:rPr>
        <w:t>HM</w:t>
      </w:r>
      <w:r>
        <w:rPr>
          <w:rFonts w:ascii="Times New Roman" w:hAnsi="Times New Roman" w:eastAsia="Times New Roman" w:cs="Times New Roman"/>
          <w:color w:val="000000"/>
        </w:rPr>
        <w:t>，</w:t>
      </w:r>
      <w:r>
        <w:rPr>
          <w:rFonts w:ascii="宋体" w:hAnsi="宋体" w:eastAsia="宋体" w:cs="宋体"/>
          <w:color w:val="000000"/>
        </w:rPr>
        <w:t>雄性个体</w:t>
      </w:r>
      <w:r>
        <w:rPr>
          <w:rFonts w:ascii="Times New Roman" w:hAnsi="Times New Roman" w:eastAsia="Times New Roman" w:cs="Times New Roman"/>
          <w:color w:val="000000"/>
        </w:rPr>
        <w:t>L</w:t>
      </w:r>
      <w:r>
        <w:rPr>
          <w:color w:val="000000"/>
          <w:vertAlign w:val="superscript"/>
        </w:rPr>
        <w:t>N</w:t>
      </w:r>
      <w:r>
        <w:rPr>
          <w:rFonts w:ascii="Times New Roman" w:hAnsi="Times New Roman" w:eastAsia="Times New Roman" w:cs="Times New Roman"/>
          <w:color w:val="000000"/>
        </w:rPr>
        <w:t>LBbTt</w:t>
      </w:r>
      <w:r>
        <w:rPr>
          <w:rFonts w:ascii="宋体" w:hAnsi="宋体" w:eastAsia="宋体" w:cs="宋体"/>
          <w:color w:val="000000"/>
        </w:rPr>
        <w:t>配子为雄性个体</w:t>
      </w:r>
      <w:r>
        <w:rPr>
          <w:rFonts w:ascii="Times New Roman" w:hAnsi="Times New Roman" w:eastAsia="Times New Roman" w:cs="Times New Roman"/>
          <w:color w:val="000000"/>
        </w:rPr>
        <w:t>L</w:t>
      </w:r>
      <w:r>
        <w:rPr>
          <w:color w:val="000000"/>
          <w:vertAlign w:val="superscript"/>
        </w:rPr>
        <w:t>N</w:t>
      </w:r>
      <w:r>
        <w:rPr>
          <w:rFonts w:ascii="Times New Roman" w:hAnsi="Times New Roman" w:eastAsia="Times New Roman" w:cs="Times New Roman"/>
          <w:color w:val="000000"/>
        </w:rPr>
        <w:t>bt、L</w:t>
      </w:r>
      <w:r>
        <w:rPr>
          <w:color w:val="000000"/>
          <w:vertAlign w:val="superscript"/>
        </w:rPr>
        <w:t>N</w:t>
      </w:r>
      <w:r>
        <w:rPr>
          <w:rFonts w:ascii="Times New Roman" w:hAnsi="Times New Roman" w:eastAsia="Times New Roman" w:cs="Times New Roman"/>
          <w:color w:val="000000"/>
        </w:rPr>
        <w:t>bT、LBT、LBt，</w:t>
      </w:r>
      <w:r>
        <w:rPr>
          <w:rFonts w:ascii="宋体" w:hAnsi="宋体" w:eastAsia="宋体" w:cs="宋体"/>
          <w:color w:val="000000"/>
        </w:rPr>
        <w:t>雄性子代(一定有</w:t>
      </w:r>
      <w:r>
        <w:rPr>
          <w:color w:val="000000"/>
        </w:rPr>
        <w:t>X</w:t>
      </w:r>
      <w:r>
        <w:rPr>
          <w:color w:val="000000"/>
          <w:vertAlign w:val="superscript"/>
        </w:rPr>
        <w:t>HM</w:t>
      </w:r>
      <w:r>
        <w:rPr>
          <w:color w:val="000000"/>
        </w:rPr>
        <w:t>Y</w:t>
      </w:r>
      <w:r>
        <w:rPr>
          <w:rFonts w:ascii="宋体" w:hAnsi="宋体" w:eastAsia="宋体" w:cs="宋体"/>
          <w:color w:val="000000"/>
        </w:rPr>
        <w:t>)为</w:t>
      </w:r>
      <w:r>
        <w:rPr>
          <w:rFonts w:ascii="Times New Roman" w:hAnsi="Times New Roman" w:eastAsia="Times New Roman" w:cs="Times New Roman"/>
          <w:color w:val="000000"/>
        </w:rPr>
        <w:t>L</w:t>
      </w:r>
      <w:r>
        <w:rPr>
          <w:color w:val="000000"/>
          <w:vertAlign w:val="superscript"/>
        </w:rPr>
        <w:t>M</w:t>
      </w:r>
      <w:r>
        <w:rPr>
          <w:rFonts w:ascii="Times New Roman" w:hAnsi="Times New Roman" w:eastAsia="Times New Roman" w:cs="Times New Roman"/>
          <w:color w:val="000000"/>
        </w:rPr>
        <w:t>L</w:t>
      </w:r>
      <w:r>
        <w:rPr>
          <w:color w:val="000000"/>
          <w:vertAlign w:val="superscript"/>
        </w:rPr>
        <w:t>N</w:t>
      </w:r>
      <w:r>
        <w:rPr>
          <w:rFonts w:ascii="Times New Roman" w:hAnsi="Times New Roman" w:eastAsia="Times New Roman" w:cs="Times New Roman"/>
          <w:color w:val="000000"/>
        </w:rPr>
        <w:t>bbtt（无L</w:t>
      </w:r>
      <w:r>
        <w:rPr>
          <w:rFonts w:ascii="宋体" w:hAnsi="宋体" w:eastAsia="宋体" w:cs="宋体"/>
          <w:color w:val="000000"/>
        </w:rPr>
        <w:t>白眼死亡</w:t>
      </w:r>
      <w:r>
        <w:rPr>
          <w:rFonts w:ascii="Times New Roman" w:hAnsi="Times New Roman" w:eastAsia="Times New Roman" w:cs="Times New Roman"/>
          <w:color w:val="000000"/>
        </w:rPr>
        <w:t>）：L</w:t>
      </w:r>
      <w:r>
        <w:rPr>
          <w:color w:val="000000"/>
          <w:vertAlign w:val="superscript"/>
        </w:rPr>
        <w:t>M</w:t>
      </w:r>
      <w:r>
        <w:rPr>
          <w:rFonts w:ascii="Times New Roman" w:hAnsi="Times New Roman" w:eastAsia="Times New Roman" w:cs="Times New Roman"/>
          <w:color w:val="000000"/>
        </w:rPr>
        <w:t>L</w:t>
      </w:r>
      <w:r>
        <w:rPr>
          <w:color w:val="000000"/>
          <w:vertAlign w:val="superscript"/>
        </w:rPr>
        <w:t>N</w:t>
      </w:r>
      <w:r>
        <w:rPr>
          <w:rFonts w:ascii="Times New Roman" w:hAnsi="Times New Roman" w:eastAsia="Times New Roman" w:cs="Times New Roman"/>
          <w:color w:val="000000"/>
        </w:rPr>
        <w:t>bbTt（无L</w:t>
      </w:r>
      <w:r>
        <w:rPr>
          <w:rFonts w:ascii="宋体" w:hAnsi="宋体" w:eastAsia="宋体" w:cs="宋体"/>
          <w:color w:val="000000"/>
        </w:rPr>
        <w:t>褐</w:t>
      </w:r>
      <w:r>
        <w:rPr>
          <w:color w:val="000000"/>
        </w:rPr>
        <w:t>眼死亡</w:t>
      </w:r>
      <w:r>
        <w:rPr>
          <w:rFonts w:ascii="Times New Roman" w:hAnsi="Times New Roman" w:eastAsia="Times New Roman" w:cs="Times New Roman"/>
          <w:color w:val="000000"/>
        </w:rPr>
        <w:t>）：L</w:t>
      </w:r>
      <w:r>
        <w:rPr>
          <w:color w:val="000000"/>
          <w:vertAlign w:val="superscript"/>
        </w:rPr>
        <w:t>M</w:t>
      </w:r>
      <w:r>
        <w:rPr>
          <w:rFonts w:ascii="Times New Roman" w:hAnsi="Times New Roman" w:eastAsia="Times New Roman" w:cs="Times New Roman"/>
          <w:color w:val="000000"/>
        </w:rPr>
        <w:t>LBbTt（</w:t>
      </w:r>
      <w:r>
        <w:rPr>
          <w:rFonts w:ascii="宋体" w:hAnsi="宋体" w:eastAsia="宋体" w:cs="宋体"/>
          <w:color w:val="000000"/>
        </w:rPr>
        <w:t>暗红眼</w:t>
      </w:r>
      <w:r>
        <w:rPr>
          <w:rFonts w:ascii="Times New Roman" w:hAnsi="Times New Roman" w:eastAsia="Times New Roman" w:cs="Times New Roman"/>
          <w:color w:val="000000"/>
        </w:rPr>
        <w:t>）：L</w:t>
      </w:r>
      <w:r>
        <w:rPr>
          <w:color w:val="000000"/>
          <w:vertAlign w:val="superscript"/>
        </w:rPr>
        <w:t>M</w:t>
      </w:r>
      <w:r>
        <w:rPr>
          <w:rFonts w:ascii="Times New Roman" w:hAnsi="Times New Roman" w:eastAsia="Times New Roman" w:cs="Times New Roman"/>
          <w:color w:val="000000"/>
        </w:rPr>
        <w:t>LBbtt（</w:t>
      </w:r>
      <w:r>
        <w:rPr>
          <w:rFonts w:ascii="宋体" w:hAnsi="宋体" w:eastAsia="宋体" w:cs="宋体"/>
          <w:color w:val="000000"/>
        </w:rPr>
        <w:t>猩红眼</w:t>
      </w:r>
      <w:r>
        <w:rPr>
          <w:rFonts w:ascii="Times New Roman" w:hAnsi="Times New Roman" w:eastAsia="Times New Roman" w:cs="Times New Roman"/>
          <w:color w:val="000000"/>
        </w:rPr>
        <w:t>）=</w:t>
      </w:r>
      <w:r>
        <w:rPr>
          <w:color w:val="000000"/>
        </w:rPr>
        <w:t>1</w:t>
      </w:r>
      <w:r>
        <w:rPr>
          <w:rFonts w:ascii="宋体" w:hAnsi="宋体" w:eastAsia="宋体" w:cs="宋体"/>
          <w:color w:val="000000"/>
        </w:rPr>
        <w:t>：</w:t>
      </w:r>
      <w:r>
        <w:rPr>
          <w:color w:val="000000"/>
        </w:rPr>
        <w:t>1。</w:t>
      </w:r>
    </w:p>
    <w:p w14:paraId="5EE180D4">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【小问4详解】</w:t>
      </w:r>
    </w:p>
    <w:p w14:paraId="17C8883D">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color w:val="000000"/>
        </w:rPr>
        <w:t>据假说</w:t>
      </w:r>
      <w:r>
        <w:rPr>
          <w:rFonts w:ascii="宋体" w:hAnsi="宋体" w:eastAsia="宋体" w:cs="宋体"/>
          <w:color w:val="000000"/>
        </w:rPr>
        <w:t>“</w:t>
      </w:r>
      <w:r>
        <w:rPr>
          <w:color w:val="000000"/>
        </w:rPr>
        <w:t>子代雄性同时含有</w:t>
      </w:r>
      <w:r>
        <w:rPr>
          <w:rFonts w:ascii="Times New Roman" w:hAnsi="Times New Roman" w:eastAsia="Times New Roman" w:cs="Times New Roman"/>
          <w:color w:val="000000"/>
        </w:rPr>
        <w:t>H</w:t>
      </w:r>
      <w:r>
        <w:rPr>
          <w:color w:val="000000"/>
          <w:vertAlign w:val="superscript"/>
        </w:rPr>
        <w:t>M</w:t>
      </w:r>
      <w:r>
        <w:rPr>
          <w:rFonts w:ascii="宋体" w:hAnsi="宋体" w:eastAsia="宋体" w:cs="宋体"/>
          <w:color w:val="000000"/>
        </w:rPr>
        <w:t>和</w:t>
      </w:r>
      <w:r>
        <w:rPr>
          <w:rFonts w:ascii="Times New Roman" w:hAnsi="Times New Roman" w:eastAsia="Times New Roman" w:cs="Times New Roman"/>
          <w:color w:val="000000"/>
        </w:rPr>
        <w:t>L</w:t>
      </w:r>
      <w:r>
        <w:rPr>
          <w:color w:val="000000"/>
          <w:vertAlign w:val="superscript"/>
        </w:rPr>
        <w:t>N</w:t>
      </w:r>
      <w:r>
        <w:rPr>
          <w:rFonts w:ascii="宋体" w:hAnsi="宋体" w:eastAsia="宋体" w:cs="宋体"/>
          <w:color w:val="000000"/>
        </w:rPr>
        <w:t>就无法发育”</w:t>
      </w:r>
      <w:r>
        <w:rPr>
          <w:color w:val="000000"/>
        </w:rPr>
        <w:t>： 突变体甲♀原本基因型为</w:t>
      </w:r>
      <w:r>
        <w:rPr>
          <w:rFonts w:ascii="Times New Roman" w:hAnsi="Times New Roman" w:eastAsia="Times New Roman" w:cs="Times New Roman"/>
          <w:color w:val="000000"/>
        </w:rPr>
        <w:t>L</w:t>
      </w:r>
      <w:r>
        <w:rPr>
          <w:color w:val="000000"/>
          <w:vertAlign w:val="superscript"/>
        </w:rPr>
        <w:t>M</w:t>
      </w:r>
      <w:r>
        <w:rPr>
          <w:rFonts w:ascii="Times New Roman" w:hAnsi="Times New Roman" w:eastAsia="Times New Roman" w:cs="Times New Roman"/>
          <w:color w:val="000000"/>
        </w:rPr>
        <w:t>L</w:t>
      </w:r>
      <w:r>
        <w:rPr>
          <w:color w:val="000000"/>
          <w:vertAlign w:val="superscript"/>
        </w:rPr>
        <w:t>M</w:t>
      </w:r>
      <w:r>
        <w:rPr>
          <w:color w:val="000000"/>
        </w:rPr>
        <w:t>X</w:t>
      </w:r>
      <w:r>
        <w:rPr>
          <w:color w:val="000000"/>
          <w:vertAlign w:val="superscript"/>
        </w:rPr>
        <w:t>H</w:t>
      </w:r>
      <w:r>
        <w:rPr>
          <w:color w:val="000000"/>
        </w:rPr>
        <w:t>X</w:t>
      </w:r>
      <w:r>
        <w:rPr>
          <w:color w:val="000000"/>
          <w:vertAlign w:val="superscript"/>
        </w:rPr>
        <w:t>H</w:t>
      </w:r>
      <w:r>
        <w:rPr>
          <w:color w:val="000000"/>
        </w:rPr>
        <w:t xml:space="preserve"> （无H</w:t>
      </w:r>
      <w:r>
        <w:rPr>
          <w:color w:val="000000"/>
          <w:vertAlign w:val="superscript"/>
        </w:rPr>
        <w:t>M</w:t>
      </w:r>
      <w:r>
        <w:rPr>
          <w:color w:val="000000"/>
        </w:rPr>
        <w:t>），果蝇N♂基因型为</w:t>
      </w:r>
      <w:r>
        <w:rPr>
          <w:rFonts w:ascii="Times New Roman" w:hAnsi="Times New Roman" w:eastAsia="Times New Roman" w:cs="Times New Roman"/>
          <w:color w:val="000000"/>
        </w:rPr>
        <w:t>L</w:t>
      </w:r>
      <w:r>
        <w:rPr>
          <w:color w:val="000000"/>
          <w:vertAlign w:val="superscript"/>
        </w:rPr>
        <w:t>N</w:t>
      </w:r>
      <w:r>
        <w:rPr>
          <w:rFonts w:ascii="Times New Roman" w:hAnsi="Times New Roman" w:eastAsia="Times New Roman" w:cs="Times New Roman"/>
          <w:color w:val="000000"/>
        </w:rPr>
        <w:t>L</w:t>
      </w:r>
      <w:r>
        <w:rPr>
          <w:color w:val="000000"/>
          <w:vertAlign w:val="superscript"/>
        </w:rPr>
        <w:t>N</w:t>
      </w:r>
      <w:r>
        <w:rPr>
          <w:color w:val="000000"/>
        </w:rPr>
        <w:t>X</w:t>
      </w:r>
      <w:r>
        <w:rPr>
          <w:color w:val="000000"/>
          <w:vertAlign w:val="superscript"/>
        </w:rPr>
        <w:t>HN</w:t>
      </w:r>
      <w:r>
        <w:rPr>
          <w:color w:val="000000"/>
        </w:rPr>
        <w:t>Y（所有精子都含L</w:t>
      </w:r>
      <w:r>
        <w:rPr>
          <w:color w:val="000000"/>
          <w:vertAlign w:val="superscript"/>
        </w:rPr>
        <w:t>N</w:t>
      </w:r>
      <w:r>
        <w:rPr>
          <w:color w:val="000000"/>
        </w:rPr>
        <w:t>，子代都携带L</w:t>
      </w:r>
      <w:r>
        <w:rPr>
          <w:color w:val="000000"/>
          <w:vertAlign w:val="superscript"/>
        </w:rPr>
        <w:t>N</w:t>
      </w:r>
      <w:r>
        <w:rPr>
          <w:color w:val="000000"/>
        </w:rPr>
        <w:t>）。要验证假说，方案一：需要给突变体甲插入H</w:t>
      </w:r>
      <w:r>
        <w:rPr>
          <w:color w:val="000000"/>
          <w:vertAlign w:val="superscript"/>
        </w:rPr>
        <w:t>M</w:t>
      </w:r>
      <w:r>
        <w:rPr>
          <w:color w:val="000000"/>
        </w:rPr>
        <w:t>（操作a），使其产生一半含H</w:t>
      </w:r>
      <w:r>
        <w:rPr>
          <w:color w:val="000000"/>
          <w:vertAlign w:val="superscript"/>
        </w:rPr>
        <w:t>M</w:t>
      </w:r>
      <w:r>
        <w:rPr>
          <w:color w:val="000000"/>
        </w:rPr>
        <w:t>、一半不含H</w:t>
      </w:r>
      <w:r>
        <w:rPr>
          <w:color w:val="000000"/>
          <w:vertAlign w:val="superscript"/>
        </w:rPr>
        <w:t>M</w:t>
      </w:r>
      <w:r>
        <w:rPr>
          <w:color w:val="000000"/>
        </w:rPr>
        <w:t>的配子，果蝇N不操作（操作c）；后代中雌性全部存活，雄性一半同时含H</w:t>
      </w:r>
      <w:r>
        <w:rPr>
          <w:color w:val="000000"/>
          <w:vertAlign w:val="superscript"/>
        </w:rPr>
        <w:t>M</w:t>
      </w:r>
      <w:r>
        <w:rPr>
          <w:color w:val="000000"/>
        </w:rPr>
        <w:t>（来自母本）和L</w:t>
      </w:r>
      <w:r>
        <w:rPr>
          <w:color w:val="000000"/>
          <w:vertAlign w:val="superscript"/>
        </w:rPr>
        <w:t>N</w:t>
      </w:r>
      <w:r>
        <w:rPr>
          <w:color w:val="000000"/>
        </w:rPr>
        <w:t>（来自父本）死亡，一半存活，因此子代性别比例为雌性</w:t>
      </w:r>
      <w:r>
        <w:rPr>
          <w:rFonts w:ascii="宋体" w:hAnsi="宋体" w:eastAsia="宋体" w:cs="宋体"/>
          <w:color w:val="000000"/>
        </w:rPr>
        <w:t>：</w:t>
      </w:r>
      <w:r>
        <w:rPr>
          <w:color w:val="000000"/>
        </w:rPr>
        <w:t>雄性=2</w:t>
      </w:r>
      <w:r>
        <w:rPr>
          <w:rFonts w:ascii="宋体" w:hAnsi="宋体" w:eastAsia="宋体" w:cs="宋体"/>
          <w:color w:val="000000"/>
        </w:rPr>
        <w:t>：</w:t>
      </w:r>
      <w:r>
        <w:rPr>
          <w:color w:val="000000"/>
        </w:rPr>
        <w:t>1。方案二：</w:t>
      </w:r>
      <w:r>
        <w:rPr>
          <w:rFonts w:ascii="宋体" w:hAnsi="宋体" w:eastAsia="宋体" w:cs="宋体"/>
          <w:color w:val="000000"/>
        </w:rPr>
        <w:t>果蝇</w:t>
      </w:r>
      <w:r>
        <w:rPr>
          <w:rFonts w:ascii="Times New Roman" w:hAnsi="Times New Roman" w:eastAsia="Times New Roman" w:cs="Times New Roman"/>
          <w:color w:val="000000"/>
        </w:rPr>
        <w:t>N</w:t>
      </w:r>
      <w:r>
        <w:rPr>
          <w:color w:val="000000"/>
        </w:rPr>
        <w:t>（操作a），使其产生一半含</w:t>
      </w:r>
      <w:r>
        <w:rPr>
          <w:rFonts w:ascii="Times New Roman" w:hAnsi="Times New Roman" w:eastAsia="Times New Roman" w:cs="Times New Roman"/>
          <w:color w:val="000000"/>
        </w:rPr>
        <w:t>L</w:t>
      </w:r>
      <w:r>
        <w:rPr>
          <w:color w:val="000000"/>
          <w:vertAlign w:val="superscript"/>
        </w:rPr>
        <w:t>N</w:t>
      </w:r>
      <w:r>
        <w:rPr>
          <w:color w:val="000000"/>
        </w:rPr>
        <w:t>H</w:t>
      </w:r>
      <w:r>
        <w:rPr>
          <w:color w:val="000000"/>
          <w:vertAlign w:val="superscript"/>
        </w:rPr>
        <w:t>M</w:t>
      </w:r>
      <w:r>
        <w:rPr>
          <w:color w:val="000000"/>
        </w:rPr>
        <w:t>Y、一半不含</w:t>
      </w:r>
      <w:r>
        <w:rPr>
          <w:rFonts w:ascii="Times New Roman" w:hAnsi="Times New Roman" w:eastAsia="Times New Roman" w:cs="Times New Roman"/>
          <w:color w:val="000000"/>
        </w:rPr>
        <w:t>L</w:t>
      </w:r>
      <w:r>
        <w:rPr>
          <w:color w:val="000000"/>
          <w:vertAlign w:val="superscript"/>
        </w:rPr>
        <w:t>N</w:t>
      </w:r>
      <w:r>
        <w:rPr>
          <w:color w:val="000000"/>
        </w:rPr>
        <w:t>H</w:t>
      </w:r>
      <w:r>
        <w:rPr>
          <w:color w:val="000000"/>
          <w:vertAlign w:val="superscript"/>
        </w:rPr>
        <w:t>M</w:t>
      </w:r>
      <w:r>
        <w:rPr>
          <w:color w:val="000000"/>
        </w:rPr>
        <w:t>Y的配子，突变体甲（操作c），后代中雌性全部存活，雄性一半死亡（含</w:t>
      </w:r>
      <w:r>
        <w:rPr>
          <w:rFonts w:ascii="Times New Roman" w:hAnsi="Times New Roman" w:eastAsia="Times New Roman" w:cs="Times New Roman"/>
          <w:color w:val="000000"/>
        </w:rPr>
        <w:t>L</w:t>
      </w:r>
      <w:r>
        <w:rPr>
          <w:color w:val="000000"/>
          <w:vertAlign w:val="superscript"/>
        </w:rPr>
        <w:t>N</w:t>
      </w:r>
      <w:r>
        <w:rPr>
          <w:color w:val="000000"/>
        </w:rPr>
        <w:t>H</w:t>
      </w:r>
      <w:r>
        <w:rPr>
          <w:color w:val="000000"/>
          <w:vertAlign w:val="superscript"/>
        </w:rPr>
        <w:t>M</w:t>
      </w:r>
      <w:r>
        <w:rPr>
          <w:color w:val="000000"/>
        </w:rPr>
        <w:t>Y），一半存活（不含</w:t>
      </w:r>
      <w:r>
        <w:rPr>
          <w:rFonts w:ascii="Times New Roman" w:hAnsi="Times New Roman" w:eastAsia="Times New Roman" w:cs="Times New Roman"/>
          <w:color w:val="000000"/>
        </w:rPr>
        <w:t>L</w:t>
      </w:r>
      <w:r>
        <w:rPr>
          <w:color w:val="000000"/>
          <w:vertAlign w:val="superscript"/>
        </w:rPr>
        <w:t>N</w:t>
      </w:r>
      <w:r>
        <w:rPr>
          <w:color w:val="000000"/>
        </w:rPr>
        <w:t>H</w:t>
      </w:r>
      <w:r>
        <w:rPr>
          <w:color w:val="000000"/>
          <w:vertAlign w:val="superscript"/>
        </w:rPr>
        <w:t>M</w:t>
      </w:r>
      <w:r>
        <w:rPr>
          <w:color w:val="000000"/>
        </w:rPr>
        <w:t>Y），因此子代性别比例为雌性</w:t>
      </w:r>
      <w:r>
        <w:rPr>
          <w:rFonts w:ascii="宋体" w:hAnsi="宋体" w:eastAsia="宋体" w:cs="宋体"/>
          <w:color w:val="000000"/>
        </w:rPr>
        <w:t>：</w:t>
      </w:r>
      <w:r>
        <w:rPr>
          <w:color w:val="000000"/>
        </w:rPr>
        <w:t>雄性=2</w:t>
      </w:r>
      <w:r>
        <w:rPr>
          <w:rFonts w:ascii="宋体" w:hAnsi="宋体" w:eastAsia="宋体" w:cs="宋体"/>
          <w:color w:val="000000"/>
        </w:rPr>
        <w:t>：</w:t>
      </w:r>
      <w:r>
        <w:rPr>
          <w:color w:val="000000"/>
        </w:rPr>
        <w:t>1。方案三：突变体甲和</w:t>
      </w:r>
      <w:r>
        <w:rPr>
          <w:rFonts w:ascii="宋体" w:hAnsi="宋体" w:eastAsia="宋体" w:cs="宋体"/>
          <w:color w:val="000000"/>
        </w:rPr>
        <w:t>果蝇</w:t>
      </w:r>
      <w:r>
        <w:rPr>
          <w:rFonts w:ascii="Times New Roman" w:hAnsi="Times New Roman" w:eastAsia="Times New Roman" w:cs="Times New Roman"/>
          <w:color w:val="000000"/>
        </w:rPr>
        <w:t>N</w:t>
      </w:r>
      <w:r>
        <w:rPr>
          <w:rFonts w:ascii="宋体" w:hAnsi="宋体" w:eastAsia="宋体" w:cs="宋体"/>
          <w:color w:val="000000"/>
        </w:rPr>
        <w:t>同时a操作，则</w:t>
      </w:r>
      <w:r>
        <w:rPr>
          <w:color w:val="000000"/>
        </w:rPr>
        <w:t>突变体</w:t>
      </w:r>
      <w:r>
        <w:rPr>
          <w:rFonts w:ascii="宋体" w:hAnsi="宋体" w:eastAsia="宋体" w:cs="宋体"/>
          <w:color w:val="000000"/>
        </w:rPr>
        <w:t>甲为</w:t>
      </w:r>
      <w:r>
        <w:rPr>
          <w:color w:val="000000"/>
        </w:rPr>
        <w:t>H</w:t>
      </w:r>
      <w:r>
        <w:rPr>
          <w:color w:val="000000"/>
          <w:vertAlign w:val="superscript"/>
        </w:rPr>
        <w:t>M</w:t>
      </w:r>
      <w:r>
        <w:rPr>
          <w:rFonts w:ascii="Times New Roman" w:hAnsi="Times New Roman" w:eastAsia="Times New Roman" w:cs="Times New Roman"/>
          <w:color w:val="000000"/>
        </w:rPr>
        <w:t>L</w:t>
      </w:r>
      <w:r>
        <w:rPr>
          <w:color w:val="000000"/>
          <w:vertAlign w:val="superscript"/>
        </w:rPr>
        <w:t>M</w:t>
      </w:r>
      <w:r>
        <w:rPr>
          <w:rFonts w:ascii="Times New Roman" w:hAnsi="Times New Roman" w:eastAsia="Times New Roman" w:cs="Times New Roman"/>
          <w:color w:val="000000"/>
        </w:rPr>
        <w:t>L</w:t>
      </w:r>
      <w:r>
        <w:rPr>
          <w:color w:val="000000"/>
          <w:vertAlign w:val="superscript"/>
        </w:rPr>
        <w:t>M</w:t>
      </w:r>
      <w:r>
        <w:rPr>
          <w:color w:val="000000"/>
        </w:rPr>
        <w:t>X</w:t>
      </w:r>
      <w:r>
        <w:rPr>
          <w:color w:val="000000"/>
          <w:vertAlign w:val="superscript"/>
        </w:rPr>
        <w:t>H</w:t>
      </w:r>
      <w:r>
        <w:rPr>
          <w:color w:val="000000"/>
        </w:rPr>
        <w:t>X</w:t>
      </w:r>
      <w:r>
        <w:rPr>
          <w:color w:val="000000"/>
          <w:vertAlign w:val="superscript"/>
        </w:rPr>
        <w:t>H</w:t>
      </w:r>
      <w:r>
        <w:rPr>
          <w:color w:val="000000"/>
        </w:rPr>
        <w:t xml:space="preserve"> 、</w:t>
      </w:r>
      <w:r>
        <w:rPr>
          <w:rFonts w:ascii="宋体" w:hAnsi="宋体" w:eastAsia="宋体" w:cs="宋体"/>
          <w:color w:val="000000"/>
        </w:rPr>
        <w:t>果蝇</w:t>
      </w:r>
      <w:r>
        <w:rPr>
          <w:rFonts w:ascii="Times New Roman" w:hAnsi="Times New Roman" w:eastAsia="Times New Roman" w:cs="Times New Roman"/>
          <w:color w:val="000000"/>
        </w:rPr>
        <w:t>N</w:t>
      </w:r>
      <w:r>
        <w:rPr>
          <w:rFonts w:ascii="宋体" w:hAnsi="宋体" w:eastAsia="宋体" w:cs="宋体"/>
          <w:color w:val="000000"/>
        </w:rPr>
        <w:t>为</w:t>
      </w:r>
      <w:r>
        <w:rPr>
          <w:color w:val="000000"/>
        </w:rPr>
        <w:t>H</w:t>
      </w:r>
      <w:r>
        <w:rPr>
          <w:color w:val="000000"/>
          <w:vertAlign w:val="superscript"/>
        </w:rPr>
        <w:t>M</w:t>
      </w:r>
      <w:r>
        <w:rPr>
          <w:rFonts w:ascii="Times New Roman" w:hAnsi="Times New Roman" w:eastAsia="Times New Roman" w:cs="Times New Roman"/>
          <w:color w:val="000000"/>
        </w:rPr>
        <w:t>L</w:t>
      </w:r>
      <w:r>
        <w:rPr>
          <w:color w:val="000000"/>
          <w:vertAlign w:val="superscript"/>
        </w:rPr>
        <w:t>N</w:t>
      </w:r>
      <w:r>
        <w:rPr>
          <w:rFonts w:ascii="Times New Roman" w:hAnsi="Times New Roman" w:eastAsia="Times New Roman" w:cs="Times New Roman"/>
          <w:color w:val="000000"/>
        </w:rPr>
        <w:t>L</w:t>
      </w:r>
      <w:r>
        <w:rPr>
          <w:color w:val="000000"/>
          <w:vertAlign w:val="superscript"/>
        </w:rPr>
        <w:t>N</w:t>
      </w:r>
      <w:r>
        <w:rPr>
          <w:color w:val="000000"/>
        </w:rPr>
        <w:t>X</w:t>
      </w:r>
      <w:r>
        <w:rPr>
          <w:color w:val="000000"/>
          <w:vertAlign w:val="superscript"/>
        </w:rPr>
        <w:t>HN</w:t>
      </w:r>
      <w:r>
        <w:rPr>
          <w:color w:val="000000"/>
        </w:rPr>
        <w:t>Y，雌配子1/2H</w:t>
      </w:r>
      <w:r>
        <w:rPr>
          <w:color w:val="000000"/>
          <w:vertAlign w:val="superscript"/>
        </w:rPr>
        <w:t>M</w:t>
      </w:r>
      <w:r>
        <w:rPr>
          <w:rFonts w:ascii="Times New Roman" w:hAnsi="Times New Roman" w:eastAsia="Times New Roman" w:cs="Times New Roman"/>
          <w:color w:val="000000"/>
        </w:rPr>
        <w:t>L</w:t>
      </w:r>
      <w:r>
        <w:rPr>
          <w:color w:val="000000"/>
          <w:vertAlign w:val="superscript"/>
        </w:rPr>
        <w:t>M</w:t>
      </w:r>
      <w:r>
        <w:rPr>
          <w:color w:val="000000"/>
        </w:rPr>
        <w:t>X</w:t>
      </w:r>
      <w:r>
        <w:rPr>
          <w:color w:val="000000"/>
          <w:vertAlign w:val="superscript"/>
        </w:rPr>
        <w:t>H</w:t>
      </w:r>
      <w:r>
        <w:rPr>
          <w:color w:val="000000"/>
        </w:rPr>
        <w:t xml:space="preserve"> 、1/2</w:t>
      </w:r>
      <w:r>
        <w:rPr>
          <w:rFonts w:ascii="Times New Roman" w:hAnsi="Times New Roman" w:eastAsia="Times New Roman" w:cs="Times New Roman"/>
          <w:color w:val="000000"/>
        </w:rPr>
        <w:t>L</w:t>
      </w:r>
      <w:r>
        <w:rPr>
          <w:color w:val="000000"/>
          <w:vertAlign w:val="superscript"/>
        </w:rPr>
        <w:t>M</w:t>
      </w:r>
      <w:r>
        <w:rPr>
          <w:color w:val="000000"/>
        </w:rPr>
        <w:t>X</w:t>
      </w:r>
      <w:r>
        <w:rPr>
          <w:color w:val="000000"/>
          <w:vertAlign w:val="superscript"/>
        </w:rPr>
        <w:t>H</w:t>
      </w:r>
      <w:r>
        <w:rPr>
          <w:color w:val="000000"/>
        </w:rPr>
        <w:t>。雄配子1/4H</w:t>
      </w:r>
      <w:r>
        <w:rPr>
          <w:color w:val="000000"/>
          <w:vertAlign w:val="superscript"/>
        </w:rPr>
        <w:t>M</w:t>
      </w:r>
      <w:r>
        <w:rPr>
          <w:rFonts w:ascii="Times New Roman" w:hAnsi="Times New Roman" w:eastAsia="Times New Roman" w:cs="Times New Roman"/>
          <w:color w:val="000000"/>
        </w:rPr>
        <w:t>L</w:t>
      </w:r>
      <w:r>
        <w:rPr>
          <w:color w:val="000000"/>
          <w:vertAlign w:val="superscript"/>
        </w:rPr>
        <w:t>N</w:t>
      </w:r>
      <w:r>
        <w:rPr>
          <w:color w:val="000000"/>
        </w:rPr>
        <w:t>X</w:t>
      </w:r>
      <w:r>
        <w:rPr>
          <w:color w:val="000000"/>
          <w:vertAlign w:val="superscript"/>
        </w:rPr>
        <w:t>HN</w:t>
      </w:r>
      <w:r>
        <w:rPr>
          <w:color w:val="000000"/>
        </w:rPr>
        <w:t>、1/4</w:t>
      </w:r>
      <w:r>
        <w:rPr>
          <w:rFonts w:ascii="Times New Roman" w:hAnsi="Times New Roman" w:eastAsia="Times New Roman" w:cs="Times New Roman"/>
          <w:color w:val="000000"/>
        </w:rPr>
        <w:t>L</w:t>
      </w:r>
      <w:r>
        <w:rPr>
          <w:color w:val="000000"/>
          <w:vertAlign w:val="superscript"/>
        </w:rPr>
        <w:t>N</w:t>
      </w:r>
      <w:r>
        <w:rPr>
          <w:color w:val="000000"/>
        </w:rPr>
        <w:t>X</w:t>
      </w:r>
      <w:r>
        <w:rPr>
          <w:color w:val="000000"/>
          <w:vertAlign w:val="superscript"/>
        </w:rPr>
        <w:t>HN</w:t>
      </w:r>
      <w:r>
        <w:rPr>
          <w:color w:val="000000"/>
        </w:rPr>
        <w:t>、1/4H</w:t>
      </w:r>
      <w:r>
        <w:rPr>
          <w:color w:val="000000"/>
          <w:vertAlign w:val="superscript"/>
        </w:rPr>
        <w:t>M</w:t>
      </w:r>
      <w:r>
        <w:rPr>
          <w:rFonts w:ascii="Times New Roman" w:hAnsi="Times New Roman" w:eastAsia="Times New Roman" w:cs="Times New Roman"/>
          <w:color w:val="000000"/>
        </w:rPr>
        <w:t>L</w:t>
      </w:r>
      <w:r>
        <w:rPr>
          <w:color w:val="000000"/>
          <w:vertAlign w:val="superscript"/>
        </w:rPr>
        <w:t>N</w:t>
      </w:r>
      <w:r>
        <w:rPr>
          <w:color w:val="000000"/>
        </w:rPr>
        <w:t>Y、1/4</w:t>
      </w:r>
      <w:r>
        <w:rPr>
          <w:rFonts w:ascii="Times New Roman" w:hAnsi="Times New Roman" w:eastAsia="Times New Roman" w:cs="Times New Roman"/>
          <w:color w:val="000000"/>
        </w:rPr>
        <w:t>L</w:t>
      </w:r>
      <w:r>
        <w:rPr>
          <w:color w:val="000000"/>
          <w:vertAlign w:val="superscript"/>
        </w:rPr>
        <w:t>N</w:t>
      </w:r>
      <w:r>
        <w:rPr>
          <w:rFonts w:ascii="Times New Roman" w:hAnsi="Times New Roman" w:eastAsia="Times New Roman" w:cs="Times New Roman"/>
          <w:color w:val="000000"/>
        </w:rPr>
        <w:t>Y</w:t>
      </w:r>
      <w:r>
        <w:rPr>
          <w:color w:val="000000"/>
        </w:rPr>
        <w:t>。后代中雄性存活的只有1/2</w:t>
      </w:r>
      <w:r>
        <w:rPr>
          <w:rFonts w:ascii="Times New Roman" w:hAnsi="Times New Roman" w:eastAsia="Times New Roman" w:cs="Times New Roman"/>
          <w:color w:val="000000"/>
        </w:rPr>
        <w:t>L</w:t>
      </w:r>
      <w:r>
        <w:rPr>
          <w:color w:val="000000"/>
          <w:vertAlign w:val="superscript"/>
        </w:rPr>
        <w:t>M</w:t>
      </w:r>
      <w:r>
        <w:rPr>
          <w:color w:val="000000"/>
        </w:rPr>
        <w:t>X</w:t>
      </w:r>
      <w:r>
        <w:rPr>
          <w:color w:val="000000"/>
          <w:vertAlign w:val="superscript"/>
        </w:rPr>
        <w:t>H</w:t>
      </w:r>
      <w:r>
        <w:rPr>
          <w:color w:val="000000"/>
        </w:rPr>
        <w:t>和1/4</w:t>
      </w:r>
      <w:r>
        <w:rPr>
          <w:rFonts w:ascii="Times New Roman" w:hAnsi="Times New Roman" w:eastAsia="Times New Roman" w:cs="Times New Roman"/>
          <w:color w:val="000000"/>
        </w:rPr>
        <w:t>L</w:t>
      </w:r>
      <w:r>
        <w:rPr>
          <w:color w:val="000000"/>
          <w:vertAlign w:val="superscript"/>
        </w:rPr>
        <w:t>N</w:t>
      </w:r>
      <w:r>
        <w:rPr>
          <w:rFonts w:ascii="Times New Roman" w:hAnsi="Times New Roman" w:eastAsia="Times New Roman" w:cs="Times New Roman"/>
          <w:color w:val="000000"/>
        </w:rPr>
        <w:t>Y</w:t>
      </w:r>
      <w:r>
        <w:rPr>
          <w:rFonts w:ascii="宋体" w:hAnsi="宋体" w:eastAsia="宋体" w:cs="宋体"/>
          <w:color w:val="000000"/>
        </w:rPr>
        <w:t>组合=</w:t>
      </w:r>
      <w:r>
        <w:rPr>
          <w:rFonts w:ascii="Times New Roman" w:hAnsi="Times New Roman" w:eastAsia="Times New Roman" w:cs="Times New Roman"/>
          <w:color w:val="000000"/>
        </w:rPr>
        <w:t>1/8</w:t>
      </w:r>
      <w:r>
        <w:rPr>
          <w:rFonts w:ascii="宋体" w:hAnsi="宋体" w:eastAsia="宋体" w:cs="宋体"/>
          <w:color w:val="000000"/>
        </w:rPr>
        <w:t>，雌性存活为</w:t>
      </w:r>
      <w:r>
        <w:rPr>
          <w:rFonts w:ascii="Times New Roman" w:hAnsi="Times New Roman" w:eastAsia="Times New Roman" w:cs="Times New Roman"/>
          <w:color w:val="000000"/>
        </w:rPr>
        <w:t>1/2</w:t>
      </w:r>
      <w:r>
        <w:rPr>
          <w:rFonts w:ascii="宋体" w:hAnsi="宋体" w:eastAsia="宋体" w:cs="宋体"/>
          <w:color w:val="000000"/>
        </w:rPr>
        <w:t>，</w:t>
      </w:r>
      <w:r>
        <w:rPr>
          <w:rFonts w:ascii="Times New Roman" w:hAnsi="Times New Roman" w:eastAsia="Times New Roman" w:cs="Times New Roman"/>
          <w:color w:val="000000"/>
        </w:rPr>
        <w:t> </w:t>
      </w:r>
      <w:r>
        <w:rPr>
          <w:color w:val="000000"/>
        </w:rPr>
        <w:t>因此子代性别比例为雌性</w:t>
      </w:r>
      <w:r>
        <w:rPr>
          <w:rFonts w:ascii="宋体" w:hAnsi="宋体" w:eastAsia="宋体" w:cs="宋体"/>
          <w:color w:val="000000"/>
        </w:rPr>
        <w:t>：</w:t>
      </w:r>
      <w:r>
        <w:rPr>
          <w:color w:val="000000"/>
        </w:rPr>
        <w:t>雄性=4</w:t>
      </w:r>
      <w:r>
        <w:rPr>
          <w:rFonts w:ascii="宋体" w:hAnsi="宋体" w:eastAsia="宋体" w:cs="宋体"/>
          <w:color w:val="000000"/>
        </w:rPr>
        <w:t>：</w:t>
      </w:r>
      <w:r>
        <w:rPr>
          <w:color w:val="000000"/>
        </w:rPr>
        <w:t>1。</w:t>
      </w:r>
    </w:p>
    <w:p w14:paraId="5289F1A1">
      <w:pPr>
        <w:rPr>
          <w:rFonts w:hint="eastAsia"/>
          <w:lang w:val="en-US" w:eastAsia="zh-CN"/>
        </w:rPr>
      </w:pPr>
    </w:p>
    <w:p w14:paraId="5542020E">
      <w:pPr>
        <w:rPr>
          <w:rFonts w:hint="default"/>
          <w:lang w:val="en-US" w:eastAsia="zh-CN"/>
        </w:rPr>
      </w:pPr>
    </w:p>
    <w:sectPr>
      <w:footerReference r:id="rId4" w:type="default"/>
      <w:pgSz w:w="11906" w:h="16838"/>
      <w:pgMar w:top="1440" w:right="1800" w:bottom="1440" w:left="1800" w:header="851" w:footer="992" w:gutter="0"/>
      <w:pgNumType w:fmt="decimal"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D39535">
    <w:pPr>
      <w:pStyle w:val="2"/>
      <w:ind w:firstLine="1620" w:firstLineChars="900"/>
      <w:rPr>
        <w:rFonts w:hint="default"/>
        <w:lang w:val="en-US"/>
      </w:rP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4217224">
                          <w:pPr>
                            <w:pStyle w:val="2"/>
                          </w:pPr>
                          <w:r>
                            <w:t xml:space="preserve">第 </w:t>
                          </w:r>
                          <w:r>
                            <w:fldChar w:fldCharType="begin"/>
                          </w:r>
                          <w:r>
                            <w:instrText xml:space="preserve"> PAGE  \* MERGEFORMAT </w:instrText>
                          </w:r>
                          <w:r>
                            <w:fldChar w:fldCharType="separate"/>
                          </w:r>
                          <w:r>
                            <w:t>1</w:t>
                          </w:r>
                          <w:r>
                            <w:fldChar w:fldCharType="end"/>
                          </w:r>
                          <w:r>
                            <w:t xml:space="preserve"> 页 共</w:t>
                          </w:r>
                          <w:r>
                            <w:rPr>
                              <w:rFonts w:hint="eastAsia"/>
                              <w:lang w:val="en-US" w:eastAsia="zh-CN"/>
                            </w:rPr>
                            <w:t>7</w:t>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14:paraId="24217224">
                    <w:pPr>
                      <w:pStyle w:val="2"/>
                    </w:pPr>
                    <w:r>
                      <w:t xml:space="preserve">第 </w:t>
                    </w:r>
                    <w:r>
                      <w:fldChar w:fldCharType="begin"/>
                    </w:r>
                    <w:r>
                      <w:instrText xml:space="preserve"> PAGE  \* MERGEFORMAT </w:instrText>
                    </w:r>
                    <w:r>
                      <w:fldChar w:fldCharType="separate"/>
                    </w:r>
                    <w:r>
                      <w:t>1</w:t>
                    </w:r>
                    <w:r>
                      <w:fldChar w:fldCharType="end"/>
                    </w:r>
                    <w:r>
                      <w:t xml:space="preserve"> 页 共</w:t>
                    </w:r>
                    <w:r>
                      <w:rPr>
                        <w:rFonts w:hint="eastAsia"/>
                        <w:lang w:val="en-US" w:eastAsia="zh-CN"/>
                      </w:rPr>
                      <w:t>7</w:t>
                    </w:r>
                    <w:r>
                      <w:t xml:space="preserve"> 页</w:t>
                    </w:r>
                  </w:p>
                </w:txbxContent>
              </v:textbox>
            </v:shape>
          </w:pict>
        </mc:Fallback>
      </mc:AlternateContent>
    </w:r>
    <w:r>
      <w:rPr>
        <w:rFonts w:hint="eastAsia"/>
        <w:lang w:val="en-US" w:eastAsia="zh-CN"/>
      </w:rPr>
      <w:t>暑假生物综合练习卷六</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3D6F9B">
    <w:pPr>
      <w:pStyle w:val="2"/>
      <w:ind w:firstLine="900" w:firstLineChars="500"/>
      <w:rPr>
        <w:rFonts w:hint="default"/>
        <w:lang w:val="en-US"/>
      </w:rP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2A5E316">
                          <w:pPr>
                            <w:pStyle w:val="2"/>
                          </w:pPr>
                          <w:r>
                            <w:t xml:space="preserve">第 </w:t>
                          </w:r>
                          <w:r>
                            <w:fldChar w:fldCharType="begin"/>
                          </w:r>
                          <w:r>
                            <w:instrText xml:space="preserve"> PAGE  \* MERGEFORMAT </w:instrText>
                          </w:r>
                          <w:r>
                            <w:fldChar w:fldCharType="separate"/>
                          </w:r>
                          <w:r>
                            <w:t>1</w:t>
                          </w:r>
                          <w:r>
                            <w:fldChar w:fldCharType="end"/>
                          </w:r>
                          <w:r>
                            <w:t xml:space="preserve"> 页 共</w:t>
                          </w:r>
                          <w:r>
                            <w:rPr>
                              <w:rFonts w:hint="eastAsia"/>
                              <w:lang w:val="en-US" w:eastAsia="zh-CN"/>
                            </w:rPr>
                            <w:t>8</w:t>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mor5U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pqK+VMQIAAGMEAAAOAAAAAAAAAAEAIAAAAB8BAABkcnMvZTJvRG9jLnhtbFBLBQYA&#10;AAAABgAGAFkBAADCBQAAAAA=&#10;">
              <v:fill on="f" focussize="0,0"/>
              <v:stroke on="f" weight="0.5pt"/>
              <v:imagedata o:title=""/>
              <o:lock v:ext="edit" aspectratio="f"/>
              <v:textbox inset="0mm,0mm,0mm,0mm" style="mso-fit-shape-to-text:t;">
                <w:txbxContent>
                  <w:p w14:paraId="52A5E316">
                    <w:pPr>
                      <w:pStyle w:val="2"/>
                    </w:pPr>
                    <w:r>
                      <w:t xml:space="preserve">第 </w:t>
                    </w:r>
                    <w:r>
                      <w:fldChar w:fldCharType="begin"/>
                    </w:r>
                    <w:r>
                      <w:instrText xml:space="preserve"> PAGE  \* MERGEFORMAT </w:instrText>
                    </w:r>
                    <w:r>
                      <w:fldChar w:fldCharType="separate"/>
                    </w:r>
                    <w:r>
                      <w:t>1</w:t>
                    </w:r>
                    <w:r>
                      <w:fldChar w:fldCharType="end"/>
                    </w:r>
                    <w:r>
                      <w:t xml:space="preserve"> 页 共</w:t>
                    </w:r>
                    <w:r>
                      <w:rPr>
                        <w:rFonts w:hint="eastAsia"/>
                        <w:lang w:val="en-US" w:eastAsia="zh-CN"/>
                      </w:rPr>
                      <w:t>8</w:t>
                    </w:r>
                    <w:r>
                      <w:t xml:space="preserve"> 页</w:t>
                    </w:r>
                  </w:p>
                </w:txbxContent>
              </v:textbox>
            </v:shape>
          </w:pict>
        </mc:Fallback>
      </mc:AlternateContent>
    </w:r>
    <w:r>
      <w:rPr>
        <w:rFonts w:hint="eastAsia"/>
        <w:lang w:val="en-US" w:eastAsia="zh-CN"/>
      </w:rPr>
      <w:t>暑假生物综合练习卷六参考答案</w: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4987FD7"/>
    <w:rsid w:val="239A0727"/>
    <w:rsid w:val="274B1F30"/>
    <w:rsid w:val="28F140C0"/>
    <w:rsid w:val="29212CF6"/>
    <w:rsid w:val="2C765A11"/>
    <w:rsid w:val="2D9D0C3F"/>
    <w:rsid w:val="39DE6156"/>
    <w:rsid w:val="444C19F0"/>
    <w:rsid w:val="51EE31F4"/>
    <w:rsid w:val="7CFB493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iPriority w:val="0"/>
  </w:style>
  <w:style w:type="table" w:default="1" w:styleId="4">
    <w:name w:val="Normal Table"/>
    <w:semiHidden/>
    <w:uiPriority w:val="0"/>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5">
    <w:name w:val="Table Grid"/>
    <w:basedOn w:val="4"/>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8" Type="http://schemas.openxmlformats.org/officeDocument/2006/relationships/fontTable" Target="fontTable.xml"/><Relationship Id="rId27" Type="http://schemas.openxmlformats.org/officeDocument/2006/relationships/customXml" Target="../customXml/item1.xml"/><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oleObject" Target="embeddings/oleObject4.bin"/><Relationship Id="rId17" Type="http://schemas.openxmlformats.org/officeDocument/2006/relationships/oleObject" Target="embeddings/oleObject3.bin"/><Relationship Id="rId16" Type="http://schemas.openxmlformats.org/officeDocument/2006/relationships/oleObject" Target="embeddings/oleObject2.bin"/><Relationship Id="rId15" Type="http://schemas.openxmlformats.org/officeDocument/2006/relationships/image" Target="media/image9.wmf"/><Relationship Id="rId14" Type="http://schemas.openxmlformats.org/officeDocument/2006/relationships/oleObject" Target="embeddings/oleObject1.bin"/><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15</Pages>
  <Words>13148</Words>
  <Characters>14223</Characters>
  <Lines>0</Lines>
  <Paragraphs>0</Paragraphs>
  <TotalTime>6</TotalTime>
  <ScaleCrop>false</ScaleCrop>
  <LinksUpToDate>false</LinksUpToDate>
  <CharactersWithSpaces>14531</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2026-06-24T07:26:00Z</dcterms:created>
  <dc:creator>龙强</dc:creator>
  <cp:lastModifiedBy>龙强</cp:lastModifiedBy>
  <dcterms:modified xsi:type="dcterms:W3CDTF">2026-06-24T08:30:08Z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KSOTemplateDocerSaveRecord">
    <vt:lpwstr>eyJoZGlkIjoiNmE0ODVhYWYyNmRkMzQyODA5YjRkNTM2NmI4Mzc3NDAiLCJ1c2VySWQiOiIxNTY5MDQ1MzU5In0=</vt:lpwstr>
  </property>
  <property fmtid="{D5CDD505-2E9C-101B-9397-08002B2CF9AE}" pid="4" name="ICV">
    <vt:lpwstr>556500ECBD0A4E09A7D0779A43DB9000_12</vt:lpwstr>
  </property>
</Properties>
</file>